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D0A949" w14:textId="7994B6FC" w:rsidR="00D45D98" w:rsidRPr="00DE29CC" w:rsidRDefault="00D45D98" w:rsidP="00746351">
      <w:pPr>
        <w:keepNext/>
        <w:spacing w:after="0" w:line="240" w:lineRule="auto"/>
        <w:jc w:val="center"/>
        <w:rPr>
          <w:rFonts w:ascii="Times New Roman" w:eastAsiaTheme="minorHAnsi" w:hAnsi="Times New Roman"/>
          <w:b/>
          <w:bCs/>
          <w:sz w:val="18"/>
          <w:szCs w:val="18"/>
        </w:rPr>
      </w:pPr>
      <w:r w:rsidRPr="00DE29CC">
        <w:rPr>
          <w:rFonts w:ascii="Times New Roman" w:eastAsiaTheme="minorHAnsi" w:hAnsi="Times New Roman"/>
          <w:b/>
          <w:bCs/>
          <w:sz w:val="18"/>
          <w:szCs w:val="18"/>
        </w:rPr>
        <w:t xml:space="preserve">Tabula </w:t>
      </w:r>
      <w:r w:rsidRPr="00DE29CC">
        <w:rPr>
          <w:rFonts w:ascii="Times New Roman" w:eastAsiaTheme="minorHAnsi" w:hAnsi="Times New Roman"/>
          <w:b/>
          <w:bCs/>
          <w:sz w:val="18"/>
          <w:szCs w:val="18"/>
        </w:rPr>
        <w:fldChar w:fldCharType="begin"/>
      </w:r>
      <w:r w:rsidRPr="00DE29CC">
        <w:rPr>
          <w:rFonts w:ascii="Times New Roman" w:eastAsiaTheme="minorHAnsi" w:hAnsi="Times New Roman"/>
          <w:b/>
          <w:bCs/>
          <w:sz w:val="18"/>
          <w:szCs w:val="18"/>
        </w:rPr>
        <w:instrText xml:space="preserve"> SEQ Tabula \* ARABIC </w:instrText>
      </w:r>
      <w:r w:rsidRPr="00DE29CC">
        <w:rPr>
          <w:rFonts w:ascii="Times New Roman" w:eastAsiaTheme="minorHAnsi" w:hAnsi="Times New Roman"/>
          <w:b/>
          <w:bCs/>
          <w:sz w:val="18"/>
          <w:szCs w:val="18"/>
        </w:rPr>
        <w:fldChar w:fldCharType="separate"/>
      </w:r>
      <w:r w:rsidR="005A0EDF">
        <w:rPr>
          <w:rFonts w:ascii="Times New Roman" w:eastAsiaTheme="minorHAnsi" w:hAnsi="Times New Roman"/>
          <w:b/>
          <w:bCs/>
          <w:noProof/>
          <w:sz w:val="18"/>
          <w:szCs w:val="18"/>
        </w:rPr>
        <w:t>1</w:t>
      </w:r>
      <w:r w:rsidRPr="00DE29CC">
        <w:rPr>
          <w:rFonts w:ascii="Times New Roman" w:eastAsiaTheme="minorHAnsi" w:hAnsi="Times New Roman"/>
          <w:b/>
          <w:bCs/>
          <w:sz w:val="18"/>
          <w:szCs w:val="18"/>
        </w:rPr>
        <w:fldChar w:fldCharType="end"/>
      </w:r>
      <w:r w:rsidRPr="00DE29CC">
        <w:rPr>
          <w:rFonts w:ascii="Times New Roman" w:eastAsiaTheme="minorHAnsi" w:hAnsi="Times New Roman"/>
          <w:b/>
          <w:bCs/>
          <w:sz w:val="18"/>
          <w:szCs w:val="18"/>
        </w:rPr>
        <w:t xml:space="preserve"> Rādītāju pase investīciju prioritātes specifiskajiem mērķiem</w:t>
      </w:r>
    </w:p>
    <w:tbl>
      <w:tblPr>
        <w:tblStyle w:val="TableGrid1"/>
        <w:tblW w:w="5000" w:type="pct"/>
        <w:tblLook w:val="04A0" w:firstRow="1" w:lastRow="0" w:firstColumn="1" w:lastColumn="0" w:noHBand="0" w:noVBand="1"/>
      </w:tblPr>
      <w:tblGrid>
        <w:gridCol w:w="1116"/>
        <w:gridCol w:w="1290"/>
        <w:gridCol w:w="1350"/>
        <w:gridCol w:w="2814"/>
        <w:gridCol w:w="4162"/>
        <w:gridCol w:w="3216"/>
      </w:tblGrid>
      <w:tr w:rsidR="00D430DB" w:rsidRPr="00DE29CC" w14:paraId="1E5CE830" w14:textId="77777777" w:rsidTr="00B11909">
        <w:tc>
          <w:tcPr>
            <w:tcW w:w="394" w:type="pct"/>
          </w:tcPr>
          <w:p w14:paraId="33FB44CA" w14:textId="77777777" w:rsidR="00D430DB" w:rsidRPr="00DE29CC" w:rsidRDefault="00D430DB" w:rsidP="00746351">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Prioritārais virziens</w:t>
            </w:r>
          </w:p>
        </w:tc>
        <w:tc>
          <w:tcPr>
            <w:tcW w:w="464" w:type="pct"/>
          </w:tcPr>
          <w:p w14:paraId="498AC91B" w14:textId="77777777" w:rsidR="00D430DB" w:rsidRPr="00DE29CC" w:rsidRDefault="00D430DB" w:rsidP="00746351">
            <w:pPr>
              <w:spacing w:after="0" w:line="240" w:lineRule="auto"/>
              <w:jc w:val="center"/>
              <w:rPr>
                <w:rFonts w:ascii="Times New Roman" w:eastAsiaTheme="minorHAnsi" w:hAnsi="Times New Roman"/>
                <w:b/>
                <w:sz w:val="18"/>
                <w:szCs w:val="18"/>
              </w:rPr>
            </w:pPr>
            <w:r>
              <w:rPr>
                <w:rFonts w:ascii="Times New Roman" w:eastAsiaTheme="minorHAnsi" w:hAnsi="Times New Roman"/>
                <w:b/>
                <w:sz w:val="18"/>
                <w:szCs w:val="18"/>
              </w:rPr>
              <w:t>Ieguldījumu</w:t>
            </w:r>
            <w:r w:rsidRPr="00DE29CC">
              <w:rPr>
                <w:rFonts w:ascii="Times New Roman" w:eastAsiaTheme="minorHAnsi" w:hAnsi="Times New Roman"/>
                <w:b/>
                <w:sz w:val="18"/>
                <w:szCs w:val="18"/>
              </w:rPr>
              <w:t xml:space="preserve"> prioritātes nosaukums</w:t>
            </w:r>
          </w:p>
        </w:tc>
        <w:tc>
          <w:tcPr>
            <w:tcW w:w="485" w:type="pct"/>
          </w:tcPr>
          <w:p w14:paraId="6C51F4D6" w14:textId="77777777" w:rsidR="00D430DB" w:rsidRPr="00DE29CC" w:rsidRDefault="00D430DB" w:rsidP="00746351">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Specifiskie atbalsta mērķi (SAM)</w:t>
            </w:r>
          </w:p>
        </w:tc>
        <w:tc>
          <w:tcPr>
            <w:tcW w:w="1010" w:type="pct"/>
            <w:vAlign w:val="center"/>
          </w:tcPr>
          <w:p w14:paraId="1F2AA264" w14:textId="77777777" w:rsidR="00D430DB" w:rsidRPr="00DE29CC" w:rsidRDefault="00D430DB" w:rsidP="00B11909">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Rezultāta rādītāji</w:t>
            </w:r>
          </w:p>
        </w:tc>
        <w:tc>
          <w:tcPr>
            <w:tcW w:w="1493" w:type="pct"/>
            <w:vAlign w:val="center"/>
          </w:tcPr>
          <w:p w14:paraId="41A4987D" w14:textId="77777777" w:rsidR="00D430DB" w:rsidRPr="00DE29CC" w:rsidRDefault="00D430DB" w:rsidP="00B11909">
            <w:pPr>
              <w:tabs>
                <w:tab w:val="center" w:pos="3773"/>
                <w:tab w:val="right" w:pos="7546"/>
              </w:tabs>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Iznākuma rādītāji (IR)</w:t>
            </w:r>
          </w:p>
        </w:tc>
        <w:tc>
          <w:tcPr>
            <w:tcW w:w="1154" w:type="pct"/>
            <w:vAlign w:val="center"/>
          </w:tcPr>
          <w:p w14:paraId="627ADC28" w14:textId="77777777" w:rsidR="00D430DB" w:rsidRPr="00D430DB" w:rsidRDefault="00D430DB" w:rsidP="00B11909">
            <w:pPr>
              <w:tabs>
                <w:tab w:val="center" w:pos="3773"/>
                <w:tab w:val="right" w:pos="7546"/>
              </w:tabs>
              <w:spacing w:after="0" w:line="240" w:lineRule="auto"/>
              <w:jc w:val="center"/>
              <w:rPr>
                <w:rFonts w:ascii="Times New Roman" w:eastAsiaTheme="minorHAnsi" w:hAnsi="Times New Roman"/>
                <w:bCs/>
                <w:sz w:val="18"/>
                <w:szCs w:val="18"/>
              </w:rPr>
            </w:pPr>
            <w:r w:rsidRPr="00D430DB">
              <w:rPr>
                <w:rFonts w:ascii="Times New Roman" w:eastAsiaTheme="minorHAnsi" w:hAnsi="Times New Roman"/>
                <w:bCs/>
                <w:sz w:val="18"/>
                <w:szCs w:val="18"/>
              </w:rPr>
              <w:t>Piezīmes</w:t>
            </w:r>
          </w:p>
        </w:tc>
      </w:tr>
      <w:tr w:rsidR="00D430DB" w:rsidRPr="00DE29CC" w14:paraId="2771FF77" w14:textId="77777777" w:rsidTr="00D430DB">
        <w:trPr>
          <w:trHeight w:val="3534"/>
        </w:trPr>
        <w:tc>
          <w:tcPr>
            <w:tcW w:w="394" w:type="pct"/>
          </w:tcPr>
          <w:p w14:paraId="6D44445D" w14:textId="77777777" w:rsidR="00D430DB" w:rsidRPr="00DE29CC" w:rsidRDefault="00D430DB" w:rsidP="00746351">
            <w:pPr>
              <w:spacing w:after="0" w:line="240" w:lineRule="auto"/>
              <w:jc w:val="both"/>
              <w:rPr>
                <w:rFonts w:ascii="Times New Roman" w:eastAsiaTheme="minorHAnsi" w:hAnsi="Times New Roman"/>
                <w:sz w:val="18"/>
                <w:szCs w:val="18"/>
              </w:rPr>
            </w:pPr>
            <w:r w:rsidRPr="00D820FB">
              <w:rPr>
                <w:rFonts w:ascii="Times New Roman" w:eastAsiaTheme="minorHAnsi" w:hAnsi="Times New Roman"/>
                <w:sz w:val="18"/>
                <w:szCs w:val="18"/>
              </w:rPr>
              <w:t>1</w:t>
            </w:r>
            <w:r>
              <w:rPr>
                <w:rFonts w:ascii="Times New Roman" w:eastAsiaTheme="minorHAnsi" w:hAnsi="Times New Roman"/>
                <w:sz w:val="18"/>
                <w:szCs w:val="18"/>
              </w:rPr>
              <w:t>4</w:t>
            </w:r>
            <w:r w:rsidRPr="00D820FB">
              <w:rPr>
                <w:rFonts w:ascii="Times New Roman" w:eastAsiaTheme="minorHAnsi" w:hAnsi="Times New Roman"/>
                <w:sz w:val="18"/>
                <w:szCs w:val="18"/>
              </w:rPr>
              <w:t>. Pasākumi Covid-19 pandēmijas seku mazināšanai (E</w:t>
            </w:r>
            <w:r>
              <w:rPr>
                <w:rFonts w:ascii="Times New Roman" w:eastAsiaTheme="minorHAnsi" w:hAnsi="Times New Roman"/>
                <w:sz w:val="18"/>
                <w:szCs w:val="18"/>
              </w:rPr>
              <w:t>SF</w:t>
            </w:r>
            <w:r w:rsidRPr="00D820FB">
              <w:rPr>
                <w:rFonts w:ascii="Times New Roman" w:eastAsiaTheme="minorHAnsi" w:hAnsi="Times New Roman"/>
                <w:sz w:val="18"/>
                <w:szCs w:val="18"/>
              </w:rPr>
              <w:t>)</w:t>
            </w:r>
          </w:p>
        </w:tc>
        <w:tc>
          <w:tcPr>
            <w:tcW w:w="464" w:type="pct"/>
          </w:tcPr>
          <w:p w14:paraId="6EFF9633" w14:textId="77777777" w:rsidR="00D430DB" w:rsidRPr="00DE29CC" w:rsidRDefault="00D430DB" w:rsidP="00746351">
            <w:pPr>
              <w:spacing w:after="0" w:line="240" w:lineRule="auto"/>
              <w:jc w:val="both"/>
              <w:rPr>
                <w:rFonts w:ascii="Times New Roman" w:eastAsiaTheme="minorHAnsi" w:hAnsi="Times New Roman"/>
                <w:sz w:val="18"/>
                <w:szCs w:val="18"/>
              </w:rPr>
            </w:pPr>
            <w:r w:rsidRPr="00D820FB">
              <w:rPr>
                <w:rFonts w:ascii="Times New Roman" w:eastAsiaTheme="minorHAnsi" w:hAnsi="Times New Roman"/>
                <w:sz w:val="18"/>
                <w:szCs w:val="18"/>
              </w:rPr>
              <w:t>1</w:t>
            </w:r>
            <w:r>
              <w:rPr>
                <w:rFonts w:ascii="Times New Roman" w:eastAsiaTheme="minorHAnsi" w:hAnsi="Times New Roman"/>
                <w:sz w:val="18"/>
                <w:szCs w:val="18"/>
              </w:rPr>
              <w:t>4</w:t>
            </w:r>
            <w:r w:rsidRPr="00D820FB">
              <w:rPr>
                <w:rFonts w:ascii="Times New Roman" w:eastAsiaTheme="minorHAnsi" w:hAnsi="Times New Roman"/>
                <w:sz w:val="18"/>
                <w:szCs w:val="18"/>
              </w:rPr>
              <w:t>.1.</w:t>
            </w:r>
            <w:r>
              <w:rPr>
                <w:rFonts w:ascii="Times New Roman" w:eastAsiaTheme="minorHAnsi" w:hAnsi="Times New Roman"/>
                <w:sz w:val="18"/>
                <w:szCs w:val="18"/>
              </w:rPr>
              <w:t xml:space="preserve"> </w:t>
            </w:r>
            <w:r w:rsidRPr="00D820FB">
              <w:rPr>
                <w:rFonts w:ascii="Times New Roman" w:eastAsiaTheme="minorHAnsi" w:hAnsi="Times New Roman"/>
                <w:sz w:val="18"/>
                <w:szCs w:val="18"/>
              </w:rPr>
              <w:t xml:space="preserve">Palīdzēt veicināt ar Covid-19 pandēmiju un tās sociālajām sekām saistītās krīzes seku pārvarēšanu un sagatavoties zaļai, digitālai un noturīgai ekonomikas atveseļošanai </w:t>
            </w:r>
            <w:r w:rsidRPr="00D820FB">
              <w:rPr>
                <w:rFonts w:ascii="Times New Roman" w:eastAsiaTheme="minorHAnsi" w:hAnsi="Times New Roman"/>
                <w:bCs/>
                <w:sz w:val="18"/>
                <w:szCs w:val="18"/>
              </w:rPr>
              <w:t>(E</w:t>
            </w:r>
            <w:r>
              <w:rPr>
                <w:rFonts w:ascii="Times New Roman" w:eastAsiaTheme="minorHAnsi" w:hAnsi="Times New Roman"/>
                <w:bCs/>
                <w:sz w:val="18"/>
                <w:szCs w:val="18"/>
              </w:rPr>
              <w:t>SF</w:t>
            </w:r>
            <w:r w:rsidRPr="00D820FB">
              <w:rPr>
                <w:rFonts w:ascii="Times New Roman" w:eastAsiaTheme="minorHAnsi" w:hAnsi="Times New Roman"/>
                <w:sz w:val="18"/>
                <w:szCs w:val="18"/>
              </w:rPr>
              <w:t>)</w:t>
            </w:r>
            <w:r w:rsidRPr="00DE29CC">
              <w:rPr>
                <w:rFonts w:ascii="Times New Roman" w:eastAsiaTheme="minorHAnsi" w:hAnsi="Times New Roman"/>
                <w:sz w:val="18"/>
                <w:szCs w:val="18"/>
              </w:rPr>
              <w:t xml:space="preserve"> </w:t>
            </w:r>
          </w:p>
        </w:tc>
        <w:tc>
          <w:tcPr>
            <w:tcW w:w="485" w:type="pct"/>
          </w:tcPr>
          <w:p w14:paraId="5E320A74" w14:textId="77777777" w:rsidR="00D430DB" w:rsidRPr="00D820FB" w:rsidRDefault="00D430DB" w:rsidP="00746351">
            <w:pPr>
              <w:spacing w:after="0" w:line="240" w:lineRule="auto"/>
              <w:jc w:val="both"/>
              <w:rPr>
                <w:rFonts w:ascii="Times New Roman" w:eastAsiaTheme="minorHAnsi" w:hAnsi="Times New Roman"/>
                <w:b/>
                <w:bCs/>
                <w:sz w:val="18"/>
                <w:szCs w:val="18"/>
              </w:rPr>
            </w:pPr>
            <w:r w:rsidRPr="00D820FB">
              <w:rPr>
                <w:rFonts w:ascii="Times New Roman" w:eastAsiaTheme="minorHAnsi" w:hAnsi="Times New Roman"/>
                <w:b/>
                <w:bCs/>
                <w:sz w:val="18"/>
                <w:szCs w:val="18"/>
              </w:rPr>
              <w:t>1</w:t>
            </w:r>
            <w:r>
              <w:rPr>
                <w:rFonts w:ascii="Times New Roman" w:eastAsiaTheme="minorHAnsi" w:hAnsi="Times New Roman"/>
                <w:b/>
                <w:bCs/>
                <w:sz w:val="18"/>
                <w:szCs w:val="18"/>
              </w:rPr>
              <w:t>4</w:t>
            </w:r>
            <w:r w:rsidRPr="00D820FB">
              <w:rPr>
                <w:rFonts w:ascii="Times New Roman" w:eastAsiaTheme="minorHAnsi" w:hAnsi="Times New Roman"/>
                <w:b/>
                <w:bCs/>
                <w:sz w:val="18"/>
                <w:szCs w:val="18"/>
              </w:rPr>
              <w:t>.1.</w:t>
            </w:r>
            <w:r>
              <w:rPr>
                <w:rFonts w:ascii="Times New Roman" w:eastAsiaTheme="minorHAnsi" w:hAnsi="Times New Roman"/>
                <w:b/>
                <w:bCs/>
                <w:sz w:val="18"/>
                <w:szCs w:val="18"/>
              </w:rPr>
              <w:t>2</w:t>
            </w:r>
            <w:r w:rsidRPr="00D820FB">
              <w:rPr>
                <w:rFonts w:ascii="Times New Roman" w:eastAsiaTheme="minorHAnsi" w:hAnsi="Times New Roman"/>
                <w:b/>
                <w:bCs/>
                <w:sz w:val="18"/>
                <w:szCs w:val="18"/>
              </w:rPr>
              <w:t>.</w:t>
            </w:r>
            <w:r>
              <w:rPr>
                <w:rFonts w:ascii="Times New Roman" w:eastAsiaTheme="minorHAnsi" w:hAnsi="Times New Roman"/>
                <w:b/>
                <w:bCs/>
                <w:sz w:val="18"/>
                <w:szCs w:val="18"/>
              </w:rPr>
              <w:t xml:space="preserve"> </w:t>
            </w:r>
            <w:r w:rsidRPr="00D820FB">
              <w:rPr>
                <w:rFonts w:ascii="Times New Roman" w:eastAsiaTheme="minorHAnsi" w:hAnsi="Times New Roman"/>
                <w:b/>
                <w:bCs/>
                <w:sz w:val="18"/>
                <w:szCs w:val="18"/>
              </w:rPr>
              <w:t>SAM</w:t>
            </w:r>
            <w:r w:rsidRPr="00D820FB">
              <w:rPr>
                <w:rFonts w:ascii="Times New Roman" w:eastAsiaTheme="minorHAnsi" w:hAnsi="Times New Roman"/>
                <w:sz w:val="18"/>
                <w:szCs w:val="18"/>
              </w:rPr>
              <w:t xml:space="preserve">: </w:t>
            </w:r>
            <w:r w:rsidRPr="00D820FB">
              <w:rPr>
                <w:rFonts w:ascii="Times New Roman" w:eastAsiaTheme="minorHAnsi" w:hAnsi="Times New Roman"/>
                <w:b/>
                <w:sz w:val="18"/>
                <w:szCs w:val="18"/>
              </w:rPr>
              <w:t>a</w:t>
            </w:r>
            <w:r w:rsidRPr="00D820FB">
              <w:rPr>
                <w:rFonts w:ascii="Times New Roman" w:eastAsiaTheme="minorHAnsi" w:hAnsi="Times New Roman"/>
                <w:b/>
                <w:bCs/>
                <w:sz w:val="18"/>
                <w:szCs w:val="18"/>
              </w:rPr>
              <w:t>tveseļoš</w:t>
            </w:r>
            <w:r>
              <w:rPr>
                <w:rFonts w:ascii="Times New Roman" w:eastAsiaTheme="minorHAnsi" w:hAnsi="Times New Roman"/>
                <w:b/>
                <w:bCs/>
                <w:sz w:val="18"/>
                <w:szCs w:val="18"/>
              </w:rPr>
              <w:t>anas pasākumi labklājības jomā</w:t>
            </w:r>
            <w:r w:rsidRPr="00D820FB">
              <w:rPr>
                <w:rFonts w:ascii="Times New Roman" w:eastAsiaTheme="minorHAnsi" w:hAnsi="Times New Roman"/>
                <w:b/>
                <w:bCs/>
                <w:sz w:val="18"/>
                <w:szCs w:val="18"/>
              </w:rPr>
              <w:t xml:space="preserve"> </w:t>
            </w:r>
          </w:p>
          <w:p w14:paraId="40C7DB95" w14:textId="77777777" w:rsidR="00D430DB" w:rsidRPr="00DE29CC" w:rsidRDefault="00D430DB" w:rsidP="00746351">
            <w:pPr>
              <w:spacing w:after="0" w:line="240" w:lineRule="auto"/>
              <w:jc w:val="both"/>
              <w:rPr>
                <w:rFonts w:ascii="Times New Roman" w:eastAsiaTheme="minorHAnsi" w:hAnsi="Times New Roman"/>
                <w:sz w:val="18"/>
                <w:szCs w:val="18"/>
              </w:rPr>
            </w:pPr>
          </w:p>
        </w:tc>
        <w:tc>
          <w:tcPr>
            <w:tcW w:w="1010" w:type="pct"/>
          </w:tcPr>
          <w:p w14:paraId="4E3FBBFE" w14:textId="77777777" w:rsidR="00D430DB" w:rsidRDefault="00D430DB" w:rsidP="00746351">
            <w:pPr>
              <w:spacing w:after="0" w:line="240" w:lineRule="auto"/>
              <w:jc w:val="both"/>
              <w:rPr>
                <w:rFonts w:ascii="Times New Roman" w:hAnsi="Times New Roman"/>
                <w:sz w:val="18"/>
                <w:szCs w:val="18"/>
              </w:rPr>
            </w:pPr>
            <w:r w:rsidRPr="00DE29CC">
              <w:rPr>
                <w:rFonts w:ascii="Times New Roman" w:eastAsiaTheme="minorHAnsi" w:hAnsi="Times New Roman"/>
                <w:i/>
                <w:sz w:val="18"/>
                <w:szCs w:val="18"/>
              </w:rPr>
              <w:t>Nosaukums un mērvienība</w:t>
            </w:r>
            <w:r w:rsidRPr="00DE29CC">
              <w:rPr>
                <w:rFonts w:ascii="Times New Roman" w:eastAsiaTheme="minorHAnsi" w:hAnsi="Times New Roman"/>
                <w:sz w:val="18"/>
                <w:szCs w:val="18"/>
              </w:rPr>
              <w:t>:</w:t>
            </w:r>
            <w:r w:rsidRPr="00DE29CC">
              <w:rPr>
                <w:rFonts w:ascii="Times New Roman" w:hAnsi="Times New Roman"/>
                <w:sz w:val="18"/>
                <w:szCs w:val="18"/>
              </w:rPr>
              <w:t xml:space="preserve"> </w:t>
            </w:r>
          </w:p>
          <w:p w14:paraId="7E1BE972" w14:textId="593CC906" w:rsidR="00D430DB" w:rsidRPr="00111753" w:rsidRDefault="00D430DB" w:rsidP="00746351">
            <w:pPr>
              <w:spacing w:after="0" w:line="240" w:lineRule="auto"/>
              <w:jc w:val="both"/>
              <w:rPr>
                <w:rFonts w:ascii="Times New Roman" w:hAnsi="Times New Roman"/>
                <w:b/>
                <w:sz w:val="18"/>
                <w:szCs w:val="18"/>
              </w:rPr>
            </w:pPr>
            <w:r w:rsidRPr="00111753">
              <w:rPr>
                <w:rFonts w:ascii="Times New Roman" w:hAnsi="Times New Roman"/>
                <w:sz w:val="18"/>
                <w:szCs w:val="18"/>
                <w:u w:val="single"/>
              </w:rPr>
              <w:t>r.</w:t>
            </w:r>
            <w:r>
              <w:rPr>
                <w:rFonts w:ascii="Times New Roman" w:hAnsi="Times New Roman"/>
                <w:sz w:val="18"/>
                <w:szCs w:val="18"/>
                <w:u w:val="single"/>
              </w:rPr>
              <w:t>14</w:t>
            </w:r>
            <w:r w:rsidRPr="00111753">
              <w:rPr>
                <w:rFonts w:ascii="Times New Roman" w:hAnsi="Times New Roman"/>
                <w:sz w:val="18"/>
                <w:szCs w:val="18"/>
                <w:u w:val="single"/>
              </w:rPr>
              <w:t>.1.</w:t>
            </w:r>
            <w:r>
              <w:rPr>
                <w:rFonts w:ascii="Times New Roman" w:hAnsi="Times New Roman"/>
                <w:sz w:val="18"/>
                <w:szCs w:val="18"/>
                <w:u w:val="single"/>
              </w:rPr>
              <w:t>2</w:t>
            </w:r>
            <w:r w:rsidRPr="00111753">
              <w:rPr>
                <w:rFonts w:ascii="Times New Roman" w:hAnsi="Times New Roman"/>
                <w:sz w:val="18"/>
                <w:szCs w:val="18"/>
                <w:u w:val="single"/>
              </w:rPr>
              <w:t xml:space="preserve">.a </w:t>
            </w:r>
            <w:r>
              <w:rPr>
                <w:rFonts w:ascii="Times New Roman" w:hAnsi="Times New Roman"/>
                <w:sz w:val="18"/>
                <w:szCs w:val="18"/>
                <w:u w:val="single"/>
              </w:rPr>
              <w:t>(</w:t>
            </w:r>
            <w:r w:rsidRPr="00111753">
              <w:rPr>
                <w:rFonts w:ascii="Times New Roman" w:hAnsi="Times New Roman"/>
                <w:sz w:val="18"/>
                <w:szCs w:val="18"/>
                <w:u w:val="single"/>
              </w:rPr>
              <w:t>C</w:t>
            </w:r>
            <w:r>
              <w:rPr>
                <w:rFonts w:ascii="Times New Roman" w:hAnsi="Times New Roman"/>
                <w:sz w:val="18"/>
                <w:szCs w:val="18"/>
                <w:u w:val="single"/>
              </w:rPr>
              <w:t>R06)</w:t>
            </w:r>
            <w:r w:rsidRPr="00111753">
              <w:rPr>
                <w:rFonts w:ascii="Times New Roman" w:hAnsi="Times New Roman"/>
                <w:b/>
                <w:sz w:val="18"/>
                <w:szCs w:val="18"/>
              </w:rPr>
              <w:t xml:space="preserve"> </w:t>
            </w:r>
            <w:r>
              <w:rPr>
                <w:rFonts w:ascii="Times New Roman" w:hAnsi="Times New Roman"/>
                <w:b/>
                <w:sz w:val="18"/>
                <w:szCs w:val="18"/>
              </w:rPr>
              <w:t xml:space="preserve">Nodarbinātībā iesaistītie dalībnieki, tostarp </w:t>
            </w:r>
            <w:proofErr w:type="spellStart"/>
            <w:r>
              <w:rPr>
                <w:rFonts w:ascii="Times New Roman" w:hAnsi="Times New Roman"/>
                <w:b/>
                <w:sz w:val="18"/>
                <w:szCs w:val="18"/>
              </w:rPr>
              <w:t>pašnodarbinātie</w:t>
            </w:r>
            <w:proofErr w:type="spellEnd"/>
            <w:r>
              <w:rPr>
                <w:rFonts w:ascii="Times New Roman" w:hAnsi="Times New Roman"/>
                <w:b/>
                <w:sz w:val="18"/>
                <w:szCs w:val="18"/>
              </w:rPr>
              <w:t xml:space="preserve">, sešus mēnešus pēc aiziešanas </w:t>
            </w:r>
            <w:r w:rsidRPr="00111753">
              <w:rPr>
                <w:rFonts w:ascii="Times New Roman" w:hAnsi="Times New Roman"/>
                <w:b/>
                <w:sz w:val="18"/>
                <w:szCs w:val="18"/>
              </w:rPr>
              <w:t>(dalībnieku skaits)</w:t>
            </w:r>
          </w:p>
          <w:p w14:paraId="0FD7A304" w14:textId="77777777" w:rsidR="00D430DB" w:rsidRPr="00111753" w:rsidRDefault="00D430DB" w:rsidP="00746351">
            <w:pPr>
              <w:spacing w:after="0" w:line="240" w:lineRule="auto"/>
              <w:jc w:val="both"/>
              <w:rPr>
                <w:rFonts w:ascii="Times New Roman" w:hAnsi="Times New Roman"/>
                <w:i/>
                <w:sz w:val="18"/>
                <w:szCs w:val="18"/>
              </w:rPr>
            </w:pPr>
          </w:p>
          <w:p w14:paraId="5E9599CE" w14:textId="77777777" w:rsidR="00D430DB" w:rsidRPr="00111753" w:rsidRDefault="00D430DB" w:rsidP="00746351">
            <w:pPr>
              <w:spacing w:after="0" w:line="240" w:lineRule="auto"/>
              <w:jc w:val="both"/>
              <w:rPr>
                <w:rFonts w:ascii="Times New Roman" w:hAnsi="Times New Roman"/>
                <w:i/>
                <w:sz w:val="18"/>
                <w:szCs w:val="18"/>
              </w:rPr>
            </w:pPr>
            <w:r w:rsidRPr="00111753">
              <w:rPr>
                <w:rFonts w:ascii="Times New Roman" w:hAnsi="Times New Roman"/>
                <w:i/>
                <w:sz w:val="18"/>
                <w:szCs w:val="18"/>
              </w:rPr>
              <w:t>Definīcija:</w:t>
            </w:r>
          </w:p>
          <w:p w14:paraId="2C3A6D5F" w14:textId="77777777" w:rsidR="00D430DB" w:rsidRPr="006003E9" w:rsidRDefault="00D430DB" w:rsidP="00746351">
            <w:pPr>
              <w:spacing w:after="0" w:line="240" w:lineRule="auto"/>
              <w:jc w:val="both"/>
              <w:rPr>
                <w:rFonts w:ascii="Times New Roman" w:hAnsi="Times New Roman"/>
                <w:i/>
                <w:iCs/>
                <w:sz w:val="18"/>
                <w:szCs w:val="18"/>
              </w:rPr>
            </w:pPr>
            <w:r w:rsidRPr="00111753">
              <w:rPr>
                <w:rFonts w:ascii="Times New Roman" w:hAnsi="Times New Roman"/>
                <w:sz w:val="18"/>
                <w:szCs w:val="18"/>
              </w:rPr>
              <w:t xml:space="preserve">Kopējais rādītājs; Uzskaita NVA organizētos pasākumus pabeigušos </w:t>
            </w:r>
            <w:r w:rsidR="00B966FA">
              <w:rPr>
                <w:rFonts w:ascii="Times New Roman" w:hAnsi="Times New Roman"/>
                <w:sz w:val="18"/>
                <w:szCs w:val="18"/>
              </w:rPr>
              <w:t>bezdar</w:t>
            </w:r>
            <w:r w:rsidR="00B966FA" w:rsidRPr="00111753">
              <w:rPr>
                <w:rFonts w:ascii="Times New Roman" w:hAnsi="Times New Roman"/>
                <w:sz w:val="18"/>
                <w:szCs w:val="18"/>
              </w:rPr>
              <w:t>bniekus</w:t>
            </w:r>
            <w:r w:rsidRPr="00111753">
              <w:rPr>
                <w:rFonts w:ascii="Times New Roman" w:hAnsi="Times New Roman"/>
                <w:sz w:val="18"/>
                <w:szCs w:val="18"/>
              </w:rPr>
              <w:t>, kuri iekārtojas darbā 6 mēnešu laikā pēc dalības pasākumā pabeigšanas</w:t>
            </w:r>
            <w:r>
              <w:rPr>
                <w:rFonts w:ascii="Times New Roman" w:hAnsi="Times New Roman"/>
                <w:sz w:val="18"/>
                <w:szCs w:val="18"/>
              </w:rPr>
              <w:t>.</w:t>
            </w:r>
            <w:r w:rsidRPr="00111753">
              <w:rPr>
                <w:rFonts w:ascii="Times New Roman" w:hAnsi="Times New Roman"/>
                <w:sz w:val="18"/>
                <w:szCs w:val="18"/>
              </w:rPr>
              <w:t xml:space="preserve"> </w:t>
            </w:r>
          </w:p>
          <w:p w14:paraId="5882A0D0" w14:textId="77777777" w:rsidR="00D430DB" w:rsidRPr="00111753" w:rsidRDefault="00D430DB" w:rsidP="00746351">
            <w:pPr>
              <w:spacing w:after="0" w:line="240" w:lineRule="auto"/>
              <w:jc w:val="both"/>
              <w:rPr>
                <w:rFonts w:ascii="Times New Roman" w:hAnsi="Times New Roman"/>
                <w:sz w:val="18"/>
                <w:szCs w:val="18"/>
              </w:rPr>
            </w:pPr>
          </w:p>
          <w:p w14:paraId="26603A75"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i/>
                <w:sz w:val="18"/>
                <w:szCs w:val="18"/>
              </w:rPr>
              <w:t>Bāzes vērtība un tās noteikšanas gads</w:t>
            </w:r>
            <w:r w:rsidRPr="00111753">
              <w:rPr>
                <w:rFonts w:ascii="Times New Roman" w:hAnsi="Times New Roman"/>
                <w:sz w:val="18"/>
                <w:szCs w:val="18"/>
              </w:rPr>
              <w:t>:</w:t>
            </w:r>
          </w:p>
          <w:p w14:paraId="54AF6DC0" w14:textId="77777777" w:rsidR="00D430DB" w:rsidRPr="00111753" w:rsidRDefault="00D430DB" w:rsidP="00746351">
            <w:pPr>
              <w:spacing w:after="0" w:line="240" w:lineRule="auto"/>
              <w:jc w:val="both"/>
              <w:rPr>
                <w:rFonts w:ascii="Times New Roman" w:hAnsi="Times New Roman"/>
                <w:sz w:val="18"/>
                <w:szCs w:val="18"/>
              </w:rPr>
            </w:pPr>
            <w:r>
              <w:rPr>
                <w:rFonts w:ascii="Times New Roman" w:hAnsi="Times New Roman"/>
                <w:sz w:val="18"/>
                <w:szCs w:val="18"/>
              </w:rPr>
              <w:t>5 826</w:t>
            </w:r>
            <w:r w:rsidRPr="00111753">
              <w:rPr>
                <w:rFonts w:ascii="Times New Roman" w:hAnsi="Times New Roman"/>
                <w:sz w:val="18"/>
                <w:szCs w:val="18"/>
              </w:rPr>
              <w:t>, 201</w:t>
            </w:r>
            <w:r>
              <w:rPr>
                <w:rFonts w:ascii="Times New Roman" w:hAnsi="Times New Roman"/>
                <w:sz w:val="18"/>
                <w:szCs w:val="18"/>
              </w:rPr>
              <w:t>9</w:t>
            </w:r>
            <w:r w:rsidRPr="00111753">
              <w:rPr>
                <w:rFonts w:ascii="Times New Roman" w:hAnsi="Times New Roman"/>
                <w:sz w:val="18"/>
                <w:szCs w:val="18"/>
              </w:rPr>
              <w:t>.gads</w:t>
            </w:r>
          </w:p>
          <w:p w14:paraId="69123105"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 xml:space="preserve">Dalību NVA organizētajos apmācību pasākumos kopumā </w:t>
            </w:r>
            <w:r>
              <w:rPr>
                <w:rFonts w:ascii="Times New Roman" w:hAnsi="Times New Roman"/>
                <w:sz w:val="18"/>
                <w:szCs w:val="18"/>
              </w:rPr>
              <w:t xml:space="preserve">2019. gadā </w:t>
            </w:r>
            <w:r w:rsidRPr="00111753">
              <w:rPr>
                <w:rFonts w:ascii="Times New Roman" w:hAnsi="Times New Roman"/>
                <w:sz w:val="18"/>
                <w:szCs w:val="18"/>
              </w:rPr>
              <w:t xml:space="preserve">uzsāka </w:t>
            </w:r>
            <w:r>
              <w:rPr>
                <w:rFonts w:ascii="Times New Roman" w:hAnsi="Times New Roman"/>
                <w:sz w:val="18"/>
                <w:szCs w:val="18"/>
              </w:rPr>
              <w:t>14</w:t>
            </w:r>
            <w:r w:rsidRPr="00111753">
              <w:rPr>
                <w:rFonts w:ascii="Times New Roman" w:hAnsi="Times New Roman"/>
                <w:sz w:val="18"/>
                <w:szCs w:val="18"/>
              </w:rPr>
              <w:t> </w:t>
            </w:r>
            <w:r>
              <w:rPr>
                <w:rFonts w:ascii="Times New Roman" w:hAnsi="Times New Roman"/>
                <w:sz w:val="18"/>
                <w:szCs w:val="18"/>
              </w:rPr>
              <w:t>870</w:t>
            </w:r>
            <w:r w:rsidRPr="00111753">
              <w:rPr>
                <w:rFonts w:ascii="Times New Roman" w:hAnsi="Times New Roman"/>
                <w:sz w:val="18"/>
                <w:szCs w:val="18"/>
              </w:rPr>
              <w:t xml:space="preserve"> personas,</w:t>
            </w:r>
            <w:r>
              <w:rPr>
                <w:rFonts w:ascii="Times New Roman" w:hAnsi="Times New Roman"/>
                <w:sz w:val="18"/>
                <w:szCs w:val="18"/>
              </w:rPr>
              <w:t xml:space="preserve"> no tiem apmācības pabeidza vidēji 90% no uzsākušajiem (13 383)</w:t>
            </w:r>
            <w:r w:rsidRPr="00111753">
              <w:rPr>
                <w:rFonts w:ascii="Times New Roman" w:hAnsi="Times New Roman"/>
                <w:sz w:val="18"/>
                <w:szCs w:val="18"/>
              </w:rPr>
              <w:t xml:space="preserve"> </w:t>
            </w:r>
            <w:r>
              <w:rPr>
                <w:rFonts w:ascii="Times New Roman" w:hAnsi="Times New Roman"/>
                <w:sz w:val="18"/>
                <w:szCs w:val="18"/>
              </w:rPr>
              <w:t xml:space="preserve">un vidēji 44% (5 826) tika nodarbināti 6 mēnešu laikā kopš dalības pabeigšanas. </w:t>
            </w:r>
          </w:p>
          <w:p w14:paraId="79EF7796" w14:textId="77777777" w:rsidR="00D430DB" w:rsidRPr="00111753" w:rsidRDefault="00D430DB" w:rsidP="00746351">
            <w:pPr>
              <w:spacing w:after="0" w:line="240" w:lineRule="auto"/>
              <w:jc w:val="both"/>
              <w:rPr>
                <w:rFonts w:ascii="Times New Roman" w:hAnsi="Times New Roman"/>
                <w:i/>
                <w:sz w:val="18"/>
                <w:szCs w:val="18"/>
              </w:rPr>
            </w:pPr>
          </w:p>
          <w:p w14:paraId="72CBAF79"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i/>
                <w:sz w:val="18"/>
                <w:szCs w:val="18"/>
              </w:rPr>
              <w:t>Datu avots</w:t>
            </w:r>
            <w:r w:rsidRPr="00111753">
              <w:rPr>
                <w:rFonts w:ascii="Times New Roman" w:hAnsi="Times New Roman"/>
                <w:sz w:val="18"/>
                <w:szCs w:val="18"/>
              </w:rPr>
              <w:t>:</w:t>
            </w:r>
          </w:p>
          <w:p w14:paraId="0B17AA13"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projektu dati</w:t>
            </w:r>
          </w:p>
          <w:p w14:paraId="25E44AC9" w14:textId="77777777" w:rsidR="00D430DB" w:rsidRPr="00111753" w:rsidRDefault="00D430DB" w:rsidP="00746351">
            <w:pPr>
              <w:spacing w:after="0" w:line="240" w:lineRule="auto"/>
              <w:jc w:val="both"/>
              <w:rPr>
                <w:rFonts w:ascii="Times New Roman" w:hAnsi="Times New Roman"/>
                <w:i/>
                <w:sz w:val="18"/>
                <w:szCs w:val="18"/>
              </w:rPr>
            </w:pPr>
          </w:p>
          <w:p w14:paraId="4215B71E" w14:textId="77777777" w:rsidR="00D430DB" w:rsidRDefault="00D430DB" w:rsidP="00746351">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Apkopošanas biežums un ieguves metodoloģija</w:t>
            </w:r>
            <w:r w:rsidRPr="00DE29CC">
              <w:rPr>
                <w:rFonts w:ascii="Times New Roman" w:eastAsiaTheme="minorHAnsi" w:hAnsi="Times New Roman"/>
                <w:i/>
                <w:sz w:val="18"/>
                <w:szCs w:val="18"/>
                <w:vertAlign w:val="superscript"/>
              </w:rPr>
              <w:footnoteReference w:id="2"/>
            </w:r>
            <w:r w:rsidRPr="00DE29CC">
              <w:rPr>
                <w:rFonts w:ascii="Times New Roman" w:eastAsiaTheme="minorHAnsi" w:hAnsi="Times New Roman"/>
                <w:i/>
                <w:sz w:val="18"/>
                <w:szCs w:val="18"/>
              </w:rPr>
              <w:t>:</w:t>
            </w:r>
            <w:r w:rsidRPr="00DE29CC">
              <w:rPr>
                <w:rFonts w:ascii="Times New Roman" w:hAnsi="Times New Roman"/>
                <w:sz w:val="18"/>
                <w:szCs w:val="18"/>
              </w:rPr>
              <w:t xml:space="preserve"> </w:t>
            </w:r>
          </w:p>
          <w:p w14:paraId="561ED948"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2 reizes gadā; projektu dati</w:t>
            </w:r>
          </w:p>
          <w:p w14:paraId="788281C2" w14:textId="77777777" w:rsidR="00D430DB" w:rsidRPr="00111753" w:rsidRDefault="00D430DB" w:rsidP="00746351">
            <w:pPr>
              <w:spacing w:after="0" w:line="240" w:lineRule="auto"/>
              <w:jc w:val="both"/>
              <w:rPr>
                <w:rFonts w:ascii="Times New Roman" w:hAnsi="Times New Roman"/>
                <w:i/>
                <w:sz w:val="18"/>
                <w:szCs w:val="18"/>
              </w:rPr>
            </w:pPr>
          </w:p>
          <w:p w14:paraId="41B8F12D"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i/>
                <w:sz w:val="18"/>
                <w:szCs w:val="18"/>
              </w:rPr>
              <w:t>Mērķis 2023</w:t>
            </w:r>
            <w:r w:rsidRPr="00111753">
              <w:rPr>
                <w:rFonts w:ascii="Times New Roman" w:hAnsi="Times New Roman"/>
                <w:sz w:val="18"/>
                <w:szCs w:val="18"/>
              </w:rPr>
              <w:t>:</w:t>
            </w:r>
          </w:p>
          <w:p w14:paraId="6F09355E" w14:textId="77777777" w:rsidR="00D430DB" w:rsidRPr="00111753" w:rsidRDefault="00D430DB" w:rsidP="00746351">
            <w:pPr>
              <w:spacing w:after="0" w:line="240" w:lineRule="auto"/>
              <w:jc w:val="both"/>
              <w:rPr>
                <w:rFonts w:ascii="Times New Roman" w:hAnsi="Times New Roman"/>
                <w:sz w:val="18"/>
                <w:szCs w:val="18"/>
              </w:rPr>
            </w:pPr>
          </w:p>
          <w:p w14:paraId="4F51582D" w14:textId="22D79859" w:rsidR="00D430DB" w:rsidRPr="00DE29CC" w:rsidRDefault="00413892" w:rsidP="00746351">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 xml:space="preserve">3 </w:t>
            </w:r>
            <w:r w:rsidR="00A8539B">
              <w:rPr>
                <w:rFonts w:ascii="Times New Roman" w:eastAsiaTheme="minorHAnsi" w:hAnsi="Times New Roman"/>
                <w:sz w:val="18"/>
                <w:szCs w:val="18"/>
              </w:rPr>
              <w:t>093</w:t>
            </w:r>
          </w:p>
          <w:p w14:paraId="7EB08817" w14:textId="77777777" w:rsidR="00D430DB" w:rsidRPr="00DE29CC" w:rsidRDefault="00D430DB" w:rsidP="00746351">
            <w:pPr>
              <w:spacing w:after="0" w:line="240" w:lineRule="auto"/>
              <w:jc w:val="both"/>
              <w:rPr>
                <w:rFonts w:ascii="Times New Roman" w:eastAsiaTheme="minorHAnsi" w:hAnsi="Times New Roman"/>
                <w:sz w:val="18"/>
                <w:szCs w:val="18"/>
              </w:rPr>
            </w:pPr>
          </w:p>
          <w:p w14:paraId="5561E113" w14:textId="77777777" w:rsidR="00D430DB" w:rsidRPr="00DE29CC" w:rsidRDefault="00D430DB" w:rsidP="00746351">
            <w:pPr>
              <w:spacing w:after="0" w:line="240" w:lineRule="auto"/>
              <w:jc w:val="both"/>
              <w:rPr>
                <w:rFonts w:ascii="Times New Roman" w:eastAsiaTheme="minorHAnsi" w:hAnsi="Times New Roman"/>
                <w:sz w:val="18"/>
                <w:szCs w:val="18"/>
              </w:rPr>
            </w:pPr>
          </w:p>
          <w:p w14:paraId="472F4DD1" w14:textId="6343CFCF" w:rsidR="00D430DB" w:rsidRPr="006003E9" w:rsidRDefault="00D430DB" w:rsidP="006003E9">
            <w:pPr>
              <w:spacing w:after="0" w:line="240" w:lineRule="auto"/>
              <w:jc w:val="both"/>
              <w:rPr>
                <w:rFonts w:ascii="Times New Roman" w:eastAsiaTheme="minorHAnsi" w:hAnsi="Times New Roman"/>
                <w:i/>
                <w:sz w:val="18"/>
                <w:szCs w:val="18"/>
              </w:rPr>
            </w:pPr>
          </w:p>
          <w:p w14:paraId="7CC91806" w14:textId="77777777" w:rsidR="00D430DB" w:rsidRDefault="00D430DB" w:rsidP="00746351">
            <w:pPr>
              <w:spacing w:after="0" w:line="240" w:lineRule="auto"/>
              <w:jc w:val="both"/>
              <w:rPr>
                <w:rFonts w:ascii="Times New Roman" w:eastAsiaTheme="minorHAnsi" w:hAnsi="Times New Roman"/>
                <w:sz w:val="18"/>
                <w:szCs w:val="18"/>
              </w:rPr>
            </w:pPr>
          </w:p>
          <w:p w14:paraId="49AB9ADC" w14:textId="77777777" w:rsidR="00D430DB" w:rsidRDefault="00D430DB" w:rsidP="00746351">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Mērķa vērtības noteikšanas principi/metodoloģija</w:t>
            </w:r>
            <w:r w:rsidRPr="00DE29CC">
              <w:rPr>
                <w:rFonts w:ascii="Times New Roman" w:eastAsiaTheme="minorHAnsi" w:hAnsi="Times New Roman"/>
                <w:sz w:val="18"/>
                <w:szCs w:val="18"/>
              </w:rPr>
              <w:t xml:space="preserve">: </w:t>
            </w:r>
          </w:p>
          <w:p w14:paraId="5760CD5A" w14:textId="5D51F08B"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Mērķa vērtības aprēķina pamatā ņemts bāzes rādītājs (201</w:t>
            </w:r>
            <w:r>
              <w:rPr>
                <w:rFonts w:ascii="Times New Roman" w:hAnsi="Times New Roman"/>
                <w:sz w:val="18"/>
                <w:szCs w:val="18"/>
              </w:rPr>
              <w:t>9</w:t>
            </w:r>
            <w:r w:rsidRPr="00111753">
              <w:rPr>
                <w:rFonts w:ascii="Times New Roman" w:hAnsi="Times New Roman"/>
                <w:sz w:val="18"/>
                <w:szCs w:val="18"/>
              </w:rPr>
              <w:t xml:space="preserve">.gadā darbā iekārtojās </w:t>
            </w:r>
            <w:r>
              <w:rPr>
                <w:rFonts w:ascii="Times New Roman" w:hAnsi="Times New Roman"/>
                <w:sz w:val="18"/>
                <w:szCs w:val="18"/>
              </w:rPr>
              <w:t xml:space="preserve">5 826 personas, kas ir </w:t>
            </w:r>
            <w:r w:rsidRPr="00111753">
              <w:rPr>
                <w:rFonts w:ascii="Times New Roman" w:hAnsi="Times New Roman"/>
                <w:sz w:val="18"/>
                <w:szCs w:val="18"/>
              </w:rPr>
              <w:t xml:space="preserve">vidēji </w:t>
            </w:r>
            <w:r>
              <w:rPr>
                <w:rFonts w:ascii="Times New Roman" w:hAnsi="Times New Roman"/>
                <w:sz w:val="18"/>
                <w:szCs w:val="18"/>
              </w:rPr>
              <w:t>44</w:t>
            </w:r>
            <w:r w:rsidRPr="00111753">
              <w:rPr>
                <w:rFonts w:ascii="Times New Roman" w:hAnsi="Times New Roman"/>
                <w:sz w:val="18"/>
                <w:szCs w:val="18"/>
              </w:rPr>
              <w:t xml:space="preserve">% no </w:t>
            </w:r>
            <w:r>
              <w:rPr>
                <w:rFonts w:ascii="Times New Roman" w:hAnsi="Times New Roman"/>
                <w:sz w:val="18"/>
                <w:szCs w:val="18"/>
              </w:rPr>
              <w:t xml:space="preserve">13 383 </w:t>
            </w:r>
            <w:r w:rsidRPr="00111753">
              <w:rPr>
                <w:rFonts w:ascii="Times New Roman" w:hAnsi="Times New Roman"/>
                <w:sz w:val="18"/>
                <w:szCs w:val="18"/>
              </w:rPr>
              <w:t xml:space="preserve">dalību </w:t>
            </w:r>
            <w:r w:rsidR="00300E3B" w:rsidRPr="00111753">
              <w:rPr>
                <w:rFonts w:ascii="Times New Roman" w:hAnsi="Times New Roman"/>
                <w:sz w:val="18"/>
                <w:szCs w:val="18"/>
              </w:rPr>
              <w:t>uzsākušaj</w:t>
            </w:r>
            <w:r w:rsidR="00300E3B">
              <w:rPr>
                <w:rFonts w:ascii="Times New Roman" w:hAnsi="Times New Roman"/>
                <w:sz w:val="18"/>
                <w:szCs w:val="18"/>
              </w:rPr>
              <w:t>ie</w:t>
            </w:r>
            <w:r w:rsidR="00300E3B" w:rsidRPr="00111753">
              <w:rPr>
                <w:rFonts w:ascii="Times New Roman" w:hAnsi="Times New Roman"/>
                <w:sz w:val="18"/>
                <w:szCs w:val="18"/>
              </w:rPr>
              <w:t xml:space="preserve">m </w:t>
            </w:r>
            <w:r w:rsidR="00300E3B">
              <w:rPr>
                <w:rFonts w:ascii="Times New Roman" w:hAnsi="Times New Roman"/>
                <w:sz w:val="18"/>
                <w:szCs w:val="18"/>
              </w:rPr>
              <w:t xml:space="preserve">bezdarbniekiem </w:t>
            </w:r>
            <w:r>
              <w:rPr>
                <w:rFonts w:ascii="Times New Roman" w:hAnsi="Times New Roman"/>
                <w:sz w:val="18"/>
                <w:szCs w:val="18"/>
              </w:rPr>
              <w:t>(90% no 14 870 dalību uzsākušajām personām)</w:t>
            </w:r>
            <w:r w:rsidR="00CD3D34">
              <w:rPr>
                <w:rFonts w:ascii="Times New Roman" w:hAnsi="Times New Roman"/>
                <w:sz w:val="18"/>
                <w:szCs w:val="18"/>
              </w:rPr>
              <w:t>, savukārt, 2021.gadā, ņemot vērā COVID-19 ietekmi, darbā iekārtojās jau tikai 38% no dalību uzsākušajiem dalībniekiem</w:t>
            </w:r>
            <w:r w:rsidRPr="00111753">
              <w:rPr>
                <w:rFonts w:ascii="Times New Roman" w:hAnsi="Times New Roman"/>
                <w:sz w:val="18"/>
                <w:szCs w:val="18"/>
              </w:rPr>
              <w:t>)</w:t>
            </w:r>
            <w:r>
              <w:rPr>
                <w:rFonts w:ascii="Times New Roman" w:hAnsi="Times New Roman"/>
                <w:sz w:val="18"/>
                <w:szCs w:val="18"/>
              </w:rPr>
              <w:t>, kā arī ņemot vērā prognozēto turpmāko situāciju darba tirgū.</w:t>
            </w:r>
            <w:r w:rsidRPr="00111753">
              <w:rPr>
                <w:rFonts w:ascii="Times New Roman" w:hAnsi="Times New Roman"/>
                <w:sz w:val="18"/>
                <w:szCs w:val="18"/>
              </w:rPr>
              <w:t xml:space="preserve"> </w:t>
            </w:r>
            <w:r>
              <w:rPr>
                <w:rFonts w:ascii="Times New Roman" w:hAnsi="Times New Roman"/>
                <w:sz w:val="18"/>
                <w:szCs w:val="18"/>
              </w:rPr>
              <w:t>I</w:t>
            </w:r>
            <w:r w:rsidRPr="00111753">
              <w:rPr>
                <w:rFonts w:ascii="Times New Roman" w:hAnsi="Times New Roman"/>
                <w:sz w:val="18"/>
                <w:szCs w:val="18"/>
              </w:rPr>
              <w:t>zvirzīts mērķis</w:t>
            </w:r>
            <w:r w:rsidR="00A8539B">
              <w:rPr>
                <w:rFonts w:ascii="Times New Roman" w:hAnsi="Times New Roman"/>
                <w:sz w:val="18"/>
                <w:szCs w:val="18"/>
              </w:rPr>
              <w:t xml:space="preserve"> atkal sasniegt</w:t>
            </w:r>
            <w:r w:rsidRPr="00111753">
              <w:rPr>
                <w:rFonts w:ascii="Times New Roman" w:hAnsi="Times New Roman"/>
                <w:sz w:val="18"/>
                <w:szCs w:val="18"/>
              </w:rPr>
              <w:t xml:space="preserve"> </w:t>
            </w:r>
            <w:r w:rsidR="00A8539B">
              <w:rPr>
                <w:rFonts w:ascii="Times New Roman" w:hAnsi="Times New Roman"/>
                <w:sz w:val="18"/>
                <w:szCs w:val="18"/>
              </w:rPr>
              <w:t xml:space="preserve">vismaz </w:t>
            </w:r>
            <w:r w:rsidR="00F92F53" w:rsidRPr="00F92F53">
              <w:rPr>
                <w:rFonts w:ascii="Times New Roman" w:hAnsi="Times New Roman"/>
                <w:sz w:val="18"/>
                <w:szCs w:val="18"/>
              </w:rPr>
              <w:t>4</w:t>
            </w:r>
            <w:r w:rsidR="00A8539B">
              <w:rPr>
                <w:rFonts w:ascii="Times New Roman" w:hAnsi="Times New Roman"/>
                <w:sz w:val="18"/>
                <w:szCs w:val="18"/>
              </w:rPr>
              <w:t>0</w:t>
            </w:r>
            <w:r w:rsidRPr="00F92F53">
              <w:rPr>
                <w:rFonts w:ascii="Times New Roman" w:hAnsi="Times New Roman"/>
                <w:sz w:val="18"/>
                <w:szCs w:val="18"/>
              </w:rPr>
              <w:t>%</w:t>
            </w:r>
            <w:r w:rsidRPr="00111753">
              <w:rPr>
                <w:rFonts w:ascii="Times New Roman" w:hAnsi="Times New Roman"/>
                <w:sz w:val="18"/>
                <w:szCs w:val="18"/>
              </w:rPr>
              <w:t xml:space="preserve">, </w:t>
            </w:r>
            <w:proofErr w:type="spellStart"/>
            <w:r w:rsidRPr="00111753">
              <w:rPr>
                <w:rFonts w:ascii="Times New Roman" w:hAnsi="Times New Roman"/>
                <w:sz w:val="18"/>
                <w:szCs w:val="18"/>
              </w:rPr>
              <w:t>efektivizējot</w:t>
            </w:r>
            <w:proofErr w:type="spellEnd"/>
            <w:r w:rsidRPr="00111753">
              <w:rPr>
                <w:rFonts w:ascii="Times New Roman" w:hAnsi="Times New Roman"/>
                <w:sz w:val="18"/>
                <w:szCs w:val="18"/>
              </w:rPr>
              <w:t xml:space="preserve"> apmācību un konkurētspējas pasākumu piedāvājumu atbilstoši darba tirgus pieprasījumam un piemērojot bezdarbnieku profilēšanas metodi (piedāvājot iesaistīties pasākumos tiem bezdarbniekiem, kuri ir motivēti un ir gatavi mācīties) – līdz ar to vairāk bezdarbnieku iegūs kvalifikāciju, kas atbilst darba tirgum un varēs ātrāk atgriezties darbā.</w:t>
            </w:r>
          </w:p>
          <w:p w14:paraId="37B2D0F5" w14:textId="229EA3BE" w:rsidR="00D430DB"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Tiek pieņemts, ka no visiem mācību pasākuma dalībniekiem</w:t>
            </w:r>
            <w:r w:rsidR="00C473F1" w:rsidRPr="00C473F1">
              <w:rPr>
                <w:rFonts w:ascii="Times New Roman" w:hAnsi="Times New Roman"/>
                <w:sz w:val="18"/>
                <w:szCs w:val="18"/>
              </w:rPr>
              <w:t>, kas būs sākotnēji bezdarbnieki (t.i., 8</w:t>
            </w:r>
            <w:r w:rsidR="007F06D9">
              <w:rPr>
                <w:rFonts w:ascii="Times New Roman" w:hAnsi="Times New Roman"/>
                <w:sz w:val="18"/>
                <w:szCs w:val="18"/>
              </w:rPr>
              <w:t> </w:t>
            </w:r>
            <w:r w:rsidR="00C473F1" w:rsidRPr="00C473F1">
              <w:rPr>
                <w:rFonts w:ascii="Times New Roman" w:hAnsi="Times New Roman"/>
                <w:sz w:val="18"/>
                <w:szCs w:val="18"/>
              </w:rPr>
              <w:t>592</w:t>
            </w:r>
            <w:r w:rsidR="007F06D9">
              <w:rPr>
                <w:rFonts w:ascii="Times New Roman" w:hAnsi="Times New Roman"/>
                <w:sz w:val="18"/>
                <w:szCs w:val="18"/>
              </w:rPr>
              <w:t xml:space="preserve"> personas</w:t>
            </w:r>
            <w:r w:rsidR="00C473F1" w:rsidRPr="00C473F1">
              <w:rPr>
                <w:rFonts w:ascii="Times New Roman" w:hAnsi="Times New Roman"/>
                <w:sz w:val="18"/>
                <w:szCs w:val="18"/>
              </w:rPr>
              <w:t xml:space="preserve"> </w:t>
            </w:r>
            <w:r w:rsidR="007F06D9">
              <w:rPr>
                <w:rFonts w:ascii="Times New Roman" w:hAnsi="Times New Roman"/>
                <w:sz w:val="18"/>
                <w:szCs w:val="18"/>
              </w:rPr>
              <w:t>no</w:t>
            </w:r>
            <w:r w:rsidR="00C473F1" w:rsidRPr="00C473F1">
              <w:rPr>
                <w:rFonts w:ascii="Times New Roman" w:hAnsi="Times New Roman"/>
                <w:sz w:val="18"/>
                <w:szCs w:val="18"/>
              </w:rPr>
              <w:t xml:space="preserve"> 11 592  (kopējais personu skaits, kam 14.1.2.pasākumā tiks sniegts atbalsts)</w:t>
            </w:r>
            <w:r w:rsidR="00C473F1">
              <w:rPr>
                <w:rFonts w:ascii="Times New Roman" w:hAnsi="Times New Roman"/>
                <w:sz w:val="18"/>
                <w:szCs w:val="18"/>
              </w:rPr>
              <w:t>,</w:t>
            </w:r>
            <w:r w:rsidR="00C473F1" w:rsidRPr="00C473F1">
              <w:rPr>
                <w:rFonts w:ascii="Times New Roman" w:hAnsi="Times New Roman"/>
                <w:sz w:val="18"/>
                <w:szCs w:val="18"/>
              </w:rPr>
              <w:t xml:space="preserve"> – </w:t>
            </w:r>
            <w:r w:rsidRPr="00111753">
              <w:rPr>
                <w:rFonts w:ascii="Times New Roman" w:hAnsi="Times New Roman"/>
                <w:sz w:val="18"/>
                <w:szCs w:val="18"/>
              </w:rPr>
              <w:t xml:space="preserve">90% pabeigs dalību pasākumā un vidēji </w:t>
            </w:r>
            <w:r w:rsidR="00F92F53">
              <w:rPr>
                <w:rFonts w:ascii="Times New Roman" w:hAnsi="Times New Roman"/>
                <w:sz w:val="18"/>
                <w:szCs w:val="18"/>
              </w:rPr>
              <w:t>4</w:t>
            </w:r>
            <w:r w:rsidR="00A8539B">
              <w:rPr>
                <w:rFonts w:ascii="Times New Roman" w:hAnsi="Times New Roman"/>
                <w:sz w:val="18"/>
                <w:szCs w:val="18"/>
              </w:rPr>
              <w:t>0</w:t>
            </w:r>
            <w:r w:rsidRPr="00111753">
              <w:rPr>
                <w:rFonts w:ascii="Times New Roman" w:hAnsi="Times New Roman"/>
                <w:sz w:val="18"/>
                <w:szCs w:val="18"/>
              </w:rPr>
              <w:t xml:space="preserve">% no tiem tiks nodarbināti 6 mēnešu laikā kopš dalības pabeigšanas. </w:t>
            </w:r>
          </w:p>
          <w:p w14:paraId="02C0A063" w14:textId="77777777" w:rsidR="00C473F1" w:rsidRPr="00C473F1" w:rsidRDefault="00C473F1" w:rsidP="00C473F1">
            <w:pPr>
              <w:spacing w:after="0" w:line="240" w:lineRule="auto"/>
              <w:jc w:val="both"/>
              <w:rPr>
                <w:rFonts w:ascii="Times New Roman" w:hAnsi="Times New Roman"/>
                <w:sz w:val="18"/>
                <w:szCs w:val="18"/>
              </w:rPr>
            </w:pPr>
            <w:r w:rsidRPr="00C473F1">
              <w:rPr>
                <w:rFonts w:ascii="Times New Roman" w:hAnsi="Times New Roman"/>
                <w:sz w:val="18"/>
                <w:szCs w:val="18"/>
              </w:rPr>
              <w:t>Bezdarba riskam pakļautās personas netiek ieskaitītas r. 14.1.2.a (CR06) rādītājā, jo viņiem ir nodarbinātas personas statuss uz pasākuma iesaistes brīdi.</w:t>
            </w:r>
          </w:p>
          <w:p w14:paraId="559B00C4" w14:textId="77777777" w:rsidR="00C473F1" w:rsidRPr="00111753" w:rsidRDefault="00C473F1" w:rsidP="00746351">
            <w:pPr>
              <w:spacing w:after="0" w:line="240" w:lineRule="auto"/>
              <w:jc w:val="both"/>
              <w:rPr>
                <w:rFonts w:ascii="Times New Roman" w:hAnsi="Times New Roman"/>
                <w:sz w:val="18"/>
                <w:szCs w:val="18"/>
              </w:rPr>
            </w:pPr>
          </w:p>
          <w:p w14:paraId="620729FC"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lastRenderedPageBreak/>
              <w:t xml:space="preserve">Darbā iekārtošanos lielā mērā ietekmē ārējie apstākļi (vakanču pieejamība, ekonomiskais cikls un ārējie faktori, piemēram, izmaiņas pasaules darba tirgos). </w:t>
            </w:r>
          </w:p>
          <w:p w14:paraId="47E2805D" w14:textId="23990390" w:rsidR="00D430DB" w:rsidRPr="00111753" w:rsidRDefault="00413892" w:rsidP="00746351">
            <w:pPr>
              <w:spacing w:after="0" w:line="240" w:lineRule="auto"/>
              <w:jc w:val="both"/>
              <w:rPr>
                <w:rFonts w:ascii="Times New Roman" w:hAnsi="Times New Roman"/>
                <w:sz w:val="18"/>
                <w:szCs w:val="18"/>
              </w:rPr>
            </w:pPr>
            <w:r>
              <w:rPr>
                <w:rFonts w:ascii="Times New Roman" w:hAnsi="Times New Roman"/>
                <w:sz w:val="18"/>
                <w:szCs w:val="18"/>
              </w:rPr>
              <w:t>8 592</w:t>
            </w:r>
            <w:r w:rsidR="00302440" w:rsidRPr="00111753">
              <w:rPr>
                <w:rFonts w:ascii="Times New Roman" w:hAnsi="Times New Roman"/>
                <w:sz w:val="18"/>
                <w:szCs w:val="18"/>
              </w:rPr>
              <w:t xml:space="preserve"> </w:t>
            </w:r>
            <w:r w:rsidR="00D430DB" w:rsidRPr="00111753">
              <w:rPr>
                <w:rFonts w:ascii="Times New Roman" w:hAnsi="Times New Roman"/>
                <w:sz w:val="18"/>
                <w:szCs w:val="18"/>
              </w:rPr>
              <w:t xml:space="preserve">x 90% x vidēji </w:t>
            </w:r>
            <w:r w:rsidR="00F92F53">
              <w:rPr>
                <w:rFonts w:ascii="Times New Roman" w:hAnsi="Times New Roman"/>
                <w:sz w:val="18"/>
                <w:szCs w:val="18"/>
              </w:rPr>
              <w:t>4</w:t>
            </w:r>
            <w:r w:rsidR="00A8539B">
              <w:rPr>
                <w:rFonts w:ascii="Times New Roman" w:hAnsi="Times New Roman"/>
                <w:sz w:val="18"/>
                <w:szCs w:val="18"/>
              </w:rPr>
              <w:t>0</w:t>
            </w:r>
            <w:r w:rsidR="00D430DB" w:rsidRPr="00111753">
              <w:rPr>
                <w:rFonts w:ascii="Times New Roman" w:hAnsi="Times New Roman"/>
                <w:sz w:val="18"/>
                <w:szCs w:val="18"/>
              </w:rPr>
              <w:t xml:space="preserve">% = </w:t>
            </w:r>
            <w:r>
              <w:rPr>
                <w:rFonts w:ascii="Times New Roman" w:hAnsi="Times New Roman"/>
                <w:sz w:val="18"/>
                <w:szCs w:val="18"/>
              </w:rPr>
              <w:t xml:space="preserve">3 </w:t>
            </w:r>
            <w:r w:rsidR="00A8539B">
              <w:rPr>
                <w:rFonts w:ascii="Times New Roman" w:hAnsi="Times New Roman"/>
                <w:sz w:val="18"/>
                <w:szCs w:val="18"/>
              </w:rPr>
              <w:t>093</w:t>
            </w:r>
          </w:p>
          <w:p w14:paraId="165FD88F" w14:textId="77777777" w:rsidR="00D430DB" w:rsidRPr="00111753" w:rsidRDefault="00D430DB" w:rsidP="00746351">
            <w:pPr>
              <w:spacing w:after="0" w:line="240" w:lineRule="auto"/>
              <w:jc w:val="both"/>
              <w:rPr>
                <w:rFonts w:ascii="Times New Roman" w:hAnsi="Times New Roman"/>
                <w:sz w:val="18"/>
                <w:szCs w:val="18"/>
              </w:rPr>
            </w:pPr>
          </w:p>
          <w:p w14:paraId="7603AA0E" w14:textId="77777777" w:rsidR="00D430DB" w:rsidRPr="00111753" w:rsidRDefault="00D430DB" w:rsidP="00746351">
            <w:pPr>
              <w:spacing w:after="0" w:line="240" w:lineRule="auto"/>
              <w:jc w:val="both"/>
              <w:rPr>
                <w:rFonts w:ascii="Times New Roman" w:hAnsi="Times New Roman"/>
                <w:sz w:val="18"/>
                <w:szCs w:val="18"/>
              </w:rPr>
            </w:pPr>
            <w:r w:rsidRPr="001461D0">
              <w:rPr>
                <w:rFonts w:ascii="Times New Roman" w:hAnsi="Times New Roman"/>
                <w:i/>
                <w:sz w:val="18"/>
                <w:szCs w:val="18"/>
              </w:rPr>
              <w:t>Darbības līmenis:</w:t>
            </w:r>
            <w:r w:rsidRPr="00111753">
              <w:rPr>
                <w:rFonts w:ascii="Times New Roman" w:hAnsi="Times New Roman"/>
                <w:i/>
                <w:sz w:val="18"/>
                <w:szCs w:val="18"/>
              </w:rPr>
              <w:t xml:space="preserve"> projekta ietvaros īstenotais pasākums.</w:t>
            </w:r>
          </w:p>
          <w:p w14:paraId="059FDF90" w14:textId="77777777" w:rsidR="00D430DB" w:rsidRPr="001461D0" w:rsidRDefault="00D430DB" w:rsidP="00746351">
            <w:pPr>
              <w:spacing w:after="0" w:line="240" w:lineRule="auto"/>
              <w:jc w:val="both"/>
              <w:rPr>
                <w:rFonts w:ascii="Times New Roman" w:hAnsi="Times New Roman"/>
                <w:i/>
                <w:sz w:val="18"/>
                <w:szCs w:val="18"/>
              </w:rPr>
            </w:pPr>
          </w:p>
          <w:p w14:paraId="6150502E" w14:textId="77777777" w:rsidR="00D430DB" w:rsidRPr="001461D0" w:rsidRDefault="00D430DB" w:rsidP="00746351">
            <w:pPr>
              <w:spacing w:after="0" w:line="240" w:lineRule="auto"/>
              <w:jc w:val="both"/>
              <w:rPr>
                <w:rFonts w:ascii="Times New Roman" w:hAnsi="Times New Roman"/>
                <w:i/>
                <w:sz w:val="18"/>
                <w:szCs w:val="18"/>
              </w:rPr>
            </w:pPr>
            <w:r w:rsidRPr="001461D0">
              <w:rPr>
                <w:rFonts w:ascii="Times New Roman" w:hAnsi="Times New Roman"/>
                <w:i/>
                <w:sz w:val="18"/>
                <w:szCs w:val="18"/>
              </w:rPr>
              <w:t>Darbība, kas liek uzskatīt mērķa vērtību par izpildītu:</w:t>
            </w:r>
          </w:p>
          <w:p w14:paraId="6120EFBE"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kad personas, kas 6 mēnešu laikā pēc dalības pasākumos pabeigšanas iekārtojusies darbā (darbā iekārtošanos vērtē pēc datiem BURVIS, kuram ir sasaiste ar VID un VSAA datu bāzēm (pēc valsts sociālajām iemaksām)</w:t>
            </w:r>
            <w:r w:rsidRPr="00111753">
              <w:rPr>
                <w:rStyle w:val="FootnoteReference"/>
                <w:rFonts w:ascii="Times New Roman" w:hAnsi="Times New Roman"/>
                <w:sz w:val="18"/>
                <w:szCs w:val="18"/>
              </w:rPr>
              <w:footnoteReference w:id="3"/>
            </w:r>
            <w:r w:rsidRPr="00111753">
              <w:rPr>
                <w:rFonts w:ascii="Times New Roman" w:hAnsi="Times New Roman"/>
                <w:sz w:val="18"/>
                <w:szCs w:val="18"/>
              </w:rPr>
              <w:t xml:space="preserve">. </w:t>
            </w:r>
          </w:p>
          <w:p w14:paraId="479A2F9A" w14:textId="77777777" w:rsidR="00D430DB" w:rsidRDefault="00D430DB" w:rsidP="00746351">
            <w:pPr>
              <w:spacing w:after="0" w:line="240" w:lineRule="auto"/>
              <w:jc w:val="both"/>
              <w:rPr>
                <w:rFonts w:ascii="Times New Roman" w:eastAsiaTheme="minorHAnsi" w:hAnsi="Times New Roman"/>
                <w:sz w:val="18"/>
                <w:szCs w:val="18"/>
              </w:rPr>
            </w:pPr>
          </w:p>
          <w:p w14:paraId="01211026" w14:textId="77777777" w:rsidR="00D430DB" w:rsidRDefault="00D430DB" w:rsidP="00746351">
            <w:pPr>
              <w:spacing w:after="0" w:line="240" w:lineRule="auto"/>
              <w:jc w:val="both"/>
              <w:rPr>
                <w:rFonts w:ascii="Times New Roman" w:hAnsi="Times New Roman"/>
                <w:sz w:val="18"/>
                <w:szCs w:val="18"/>
              </w:rPr>
            </w:pPr>
            <w:r w:rsidRPr="00DE29CC">
              <w:rPr>
                <w:rFonts w:ascii="Times New Roman" w:eastAsiaTheme="minorHAnsi" w:hAnsi="Times New Roman"/>
                <w:i/>
                <w:sz w:val="18"/>
                <w:szCs w:val="18"/>
              </w:rPr>
              <w:t>Nosaukums un mērvienība</w:t>
            </w:r>
            <w:r w:rsidRPr="00DE29CC">
              <w:rPr>
                <w:rFonts w:ascii="Times New Roman" w:eastAsiaTheme="minorHAnsi" w:hAnsi="Times New Roman"/>
                <w:sz w:val="18"/>
                <w:szCs w:val="18"/>
              </w:rPr>
              <w:t>:</w:t>
            </w:r>
            <w:r w:rsidRPr="00DE29CC">
              <w:rPr>
                <w:rFonts w:ascii="Times New Roman" w:hAnsi="Times New Roman"/>
                <w:sz w:val="18"/>
                <w:szCs w:val="18"/>
              </w:rPr>
              <w:t xml:space="preserve"> </w:t>
            </w:r>
          </w:p>
          <w:p w14:paraId="6C75362D" w14:textId="77777777" w:rsidR="00D430DB" w:rsidRPr="00111753" w:rsidRDefault="00D430DB" w:rsidP="00746351">
            <w:pPr>
              <w:spacing w:after="0" w:line="240" w:lineRule="auto"/>
              <w:jc w:val="both"/>
              <w:rPr>
                <w:rFonts w:ascii="Times New Roman" w:hAnsi="Times New Roman"/>
                <w:b/>
                <w:sz w:val="18"/>
                <w:szCs w:val="18"/>
              </w:rPr>
            </w:pPr>
            <w:r w:rsidRPr="00111753">
              <w:rPr>
                <w:rFonts w:ascii="Times New Roman" w:hAnsi="Times New Roman"/>
                <w:sz w:val="18"/>
                <w:szCs w:val="18"/>
                <w:u w:val="single"/>
              </w:rPr>
              <w:t>r.</w:t>
            </w:r>
            <w:r>
              <w:rPr>
                <w:rFonts w:ascii="Times New Roman" w:hAnsi="Times New Roman"/>
                <w:sz w:val="18"/>
                <w:szCs w:val="18"/>
                <w:u w:val="single"/>
              </w:rPr>
              <w:t>14</w:t>
            </w:r>
            <w:r w:rsidRPr="00111753">
              <w:rPr>
                <w:rFonts w:ascii="Times New Roman" w:hAnsi="Times New Roman"/>
                <w:sz w:val="18"/>
                <w:szCs w:val="18"/>
                <w:u w:val="single"/>
              </w:rPr>
              <w:t>.1.</w:t>
            </w:r>
            <w:r>
              <w:rPr>
                <w:rFonts w:ascii="Times New Roman" w:hAnsi="Times New Roman"/>
                <w:sz w:val="18"/>
                <w:szCs w:val="18"/>
                <w:u w:val="single"/>
              </w:rPr>
              <w:t>2</w:t>
            </w:r>
            <w:r w:rsidRPr="00111753">
              <w:rPr>
                <w:rFonts w:ascii="Times New Roman" w:hAnsi="Times New Roman"/>
                <w:sz w:val="18"/>
                <w:szCs w:val="18"/>
                <w:u w:val="single"/>
              </w:rPr>
              <w:t>.</w:t>
            </w:r>
            <w:r>
              <w:rPr>
                <w:rFonts w:ascii="Times New Roman" w:hAnsi="Times New Roman"/>
                <w:sz w:val="18"/>
                <w:szCs w:val="18"/>
                <w:u w:val="single"/>
              </w:rPr>
              <w:t>b</w:t>
            </w:r>
            <w:r w:rsidRPr="00111753">
              <w:rPr>
                <w:rFonts w:ascii="Times New Roman" w:hAnsi="Times New Roman"/>
                <w:sz w:val="18"/>
                <w:szCs w:val="18"/>
                <w:u w:val="single"/>
              </w:rPr>
              <w:t xml:space="preserve"> </w:t>
            </w:r>
            <w:r>
              <w:rPr>
                <w:rFonts w:ascii="Times New Roman" w:hAnsi="Times New Roman"/>
                <w:sz w:val="18"/>
                <w:szCs w:val="18"/>
                <w:u w:val="single"/>
              </w:rPr>
              <w:t>(</w:t>
            </w:r>
            <w:r w:rsidRPr="00111753">
              <w:rPr>
                <w:rFonts w:ascii="Times New Roman" w:hAnsi="Times New Roman"/>
                <w:sz w:val="18"/>
                <w:szCs w:val="18"/>
                <w:u w:val="single"/>
              </w:rPr>
              <w:t>C</w:t>
            </w:r>
            <w:r>
              <w:rPr>
                <w:rFonts w:ascii="Times New Roman" w:hAnsi="Times New Roman"/>
                <w:sz w:val="18"/>
                <w:szCs w:val="18"/>
                <w:u w:val="single"/>
              </w:rPr>
              <w:t>VR2)</w:t>
            </w:r>
            <w:r w:rsidRPr="00111753">
              <w:rPr>
                <w:rFonts w:ascii="Times New Roman" w:hAnsi="Times New Roman"/>
                <w:b/>
                <w:sz w:val="18"/>
                <w:szCs w:val="18"/>
              </w:rPr>
              <w:t xml:space="preserve"> </w:t>
            </w:r>
            <w:r>
              <w:rPr>
                <w:rFonts w:ascii="Times New Roman" w:hAnsi="Times New Roman"/>
                <w:b/>
                <w:sz w:val="18"/>
                <w:szCs w:val="18"/>
              </w:rPr>
              <w:t>Dalībnieku skaits, kas pēc dalības pasākumā un tā pabeigšanas iegūst kvalifikāciju, tādējādi cīnoties ar COVID-19 pandēmijas izraisītajām sekām</w:t>
            </w:r>
          </w:p>
          <w:p w14:paraId="67AC5B46" w14:textId="77777777" w:rsidR="00D430DB" w:rsidRPr="00111753" w:rsidRDefault="00D430DB" w:rsidP="00746351">
            <w:pPr>
              <w:spacing w:after="0" w:line="240" w:lineRule="auto"/>
              <w:jc w:val="both"/>
              <w:rPr>
                <w:rFonts w:ascii="Times New Roman" w:hAnsi="Times New Roman"/>
                <w:i/>
                <w:sz w:val="18"/>
                <w:szCs w:val="18"/>
              </w:rPr>
            </w:pPr>
          </w:p>
          <w:p w14:paraId="5A368CA1" w14:textId="77777777" w:rsidR="00D430DB" w:rsidRDefault="00D430DB" w:rsidP="00746351">
            <w:pPr>
              <w:spacing w:after="0" w:line="240" w:lineRule="auto"/>
              <w:jc w:val="both"/>
              <w:rPr>
                <w:rFonts w:ascii="Times New Roman" w:hAnsi="Times New Roman"/>
                <w:i/>
                <w:sz w:val="18"/>
                <w:szCs w:val="18"/>
              </w:rPr>
            </w:pPr>
            <w:r w:rsidRPr="00111753">
              <w:rPr>
                <w:rFonts w:ascii="Times New Roman" w:hAnsi="Times New Roman"/>
                <w:i/>
                <w:sz w:val="18"/>
                <w:szCs w:val="18"/>
              </w:rPr>
              <w:t>Definīcija:</w:t>
            </w:r>
          </w:p>
          <w:p w14:paraId="79BDF485"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Kopējais rādītājs; uzskaita dalībniekus</w:t>
            </w:r>
            <w:r w:rsidR="00087FEB">
              <w:rPr>
                <w:rFonts w:ascii="Times New Roman" w:hAnsi="Times New Roman"/>
                <w:sz w:val="18"/>
                <w:szCs w:val="18"/>
              </w:rPr>
              <w:t xml:space="preserve"> </w:t>
            </w:r>
            <w:r w:rsidRPr="00111753">
              <w:rPr>
                <w:rFonts w:ascii="Times New Roman" w:hAnsi="Times New Roman"/>
                <w:sz w:val="18"/>
                <w:szCs w:val="18"/>
              </w:rPr>
              <w:t xml:space="preserve">(unikālas personas), kuri ieguvuši kvalifikāciju pēc dalības apmācībās. </w:t>
            </w:r>
          </w:p>
          <w:p w14:paraId="075A9213" w14:textId="77777777" w:rsidR="00D430DB" w:rsidRPr="00111753" w:rsidRDefault="00D430DB" w:rsidP="00746351">
            <w:pPr>
              <w:spacing w:after="0" w:line="240" w:lineRule="auto"/>
              <w:jc w:val="both"/>
              <w:rPr>
                <w:rFonts w:ascii="Times New Roman" w:hAnsi="Times New Roman"/>
                <w:i/>
                <w:sz w:val="18"/>
                <w:szCs w:val="18"/>
              </w:rPr>
            </w:pPr>
          </w:p>
          <w:p w14:paraId="38A28AD7"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i/>
                <w:sz w:val="18"/>
                <w:szCs w:val="18"/>
              </w:rPr>
              <w:t>Bāzes vērtība un tās noteikšanas gads</w:t>
            </w:r>
            <w:r w:rsidRPr="00111753">
              <w:rPr>
                <w:rFonts w:ascii="Times New Roman" w:hAnsi="Times New Roman"/>
                <w:sz w:val="18"/>
                <w:szCs w:val="18"/>
              </w:rPr>
              <w:t>:</w:t>
            </w:r>
          </w:p>
          <w:p w14:paraId="4EB52CD3" w14:textId="7160387A" w:rsidR="00D430DB" w:rsidRPr="00111753" w:rsidRDefault="007F06D9" w:rsidP="00746351">
            <w:pPr>
              <w:spacing w:after="0" w:line="240" w:lineRule="auto"/>
              <w:jc w:val="both"/>
              <w:rPr>
                <w:rFonts w:ascii="Times New Roman" w:hAnsi="Times New Roman"/>
                <w:sz w:val="18"/>
                <w:szCs w:val="18"/>
              </w:rPr>
            </w:pPr>
            <w:r>
              <w:rPr>
                <w:rFonts w:ascii="Times New Roman" w:hAnsi="Times New Roman"/>
                <w:sz w:val="18"/>
                <w:szCs w:val="18"/>
              </w:rPr>
              <w:t>5 487</w:t>
            </w:r>
            <w:r w:rsidR="00D430DB" w:rsidRPr="00111753">
              <w:rPr>
                <w:rFonts w:ascii="Times New Roman" w:hAnsi="Times New Roman"/>
                <w:sz w:val="18"/>
                <w:szCs w:val="18"/>
              </w:rPr>
              <w:t>, 20</w:t>
            </w:r>
            <w:r w:rsidR="00D430DB">
              <w:rPr>
                <w:rFonts w:ascii="Times New Roman" w:hAnsi="Times New Roman"/>
                <w:sz w:val="18"/>
                <w:szCs w:val="18"/>
              </w:rPr>
              <w:t>20</w:t>
            </w:r>
            <w:r w:rsidR="00D430DB" w:rsidRPr="00111753">
              <w:rPr>
                <w:rFonts w:ascii="Times New Roman" w:hAnsi="Times New Roman"/>
                <w:sz w:val="18"/>
                <w:szCs w:val="18"/>
              </w:rPr>
              <w:t>.gads</w:t>
            </w:r>
          </w:p>
          <w:p w14:paraId="178588E0" w14:textId="30F4A339"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lastRenderedPageBreak/>
              <w:t>Dalību NVA organizētajos apmācību pasākumos</w:t>
            </w:r>
            <w:r>
              <w:rPr>
                <w:rFonts w:ascii="Times New Roman" w:hAnsi="Times New Roman"/>
                <w:sz w:val="18"/>
                <w:szCs w:val="18"/>
              </w:rPr>
              <w:t xml:space="preserve"> 2020. gadā</w:t>
            </w:r>
            <w:r w:rsidRPr="00111753">
              <w:rPr>
                <w:rFonts w:ascii="Times New Roman" w:hAnsi="Times New Roman"/>
                <w:sz w:val="18"/>
                <w:szCs w:val="18"/>
              </w:rPr>
              <w:t xml:space="preserve"> kopumā uzsāka </w:t>
            </w:r>
            <w:r>
              <w:rPr>
                <w:rFonts w:ascii="Times New Roman" w:hAnsi="Times New Roman"/>
                <w:sz w:val="18"/>
                <w:szCs w:val="18"/>
              </w:rPr>
              <w:t>14 870</w:t>
            </w:r>
            <w:r w:rsidRPr="00111753">
              <w:rPr>
                <w:rFonts w:ascii="Times New Roman" w:hAnsi="Times New Roman"/>
                <w:sz w:val="18"/>
                <w:szCs w:val="18"/>
              </w:rPr>
              <w:t xml:space="preserve"> personas, no tiem </w:t>
            </w:r>
            <w:r>
              <w:rPr>
                <w:rFonts w:ascii="Times New Roman" w:hAnsi="Times New Roman"/>
                <w:sz w:val="18"/>
                <w:szCs w:val="18"/>
              </w:rPr>
              <w:t xml:space="preserve">kvalifikāciju ieguva </w:t>
            </w:r>
            <w:r w:rsidRPr="00111753">
              <w:rPr>
                <w:rFonts w:ascii="Times New Roman" w:hAnsi="Times New Roman"/>
                <w:sz w:val="18"/>
                <w:szCs w:val="18"/>
              </w:rPr>
              <w:t xml:space="preserve">6 </w:t>
            </w:r>
            <w:r>
              <w:rPr>
                <w:rFonts w:ascii="Times New Roman" w:hAnsi="Times New Roman"/>
                <w:sz w:val="18"/>
                <w:szCs w:val="18"/>
              </w:rPr>
              <w:t>096</w:t>
            </w:r>
            <w:r w:rsidRPr="00111753">
              <w:rPr>
                <w:rFonts w:ascii="Times New Roman" w:hAnsi="Times New Roman"/>
                <w:sz w:val="18"/>
                <w:szCs w:val="18"/>
              </w:rPr>
              <w:t xml:space="preserve"> personas (t.i., vidēji </w:t>
            </w:r>
            <w:r>
              <w:rPr>
                <w:rFonts w:ascii="Times New Roman" w:hAnsi="Times New Roman"/>
                <w:sz w:val="18"/>
                <w:szCs w:val="18"/>
              </w:rPr>
              <w:t>41</w:t>
            </w:r>
            <w:r w:rsidRPr="00111753">
              <w:rPr>
                <w:rFonts w:ascii="Times New Roman" w:hAnsi="Times New Roman"/>
                <w:sz w:val="18"/>
                <w:szCs w:val="18"/>
              </w:rPr>
              <w:t xml:space="preserve">% no dalību NVA apmācībās uzsākušajiem) un </w:t>
            </w:r>
            <w:r>
              <w:rPr>
                <w:rFonts w:ascii="Times New Roman" w:hAnsi="Times New Roman"/>
                <w:sz w:val="18"/>
                <w:szCs w:val="18"/>
              </w:rPr>
              <w:t xml:space="preserve">savukārt apmācības </w:t>
            </w:r>
            <w:r w:rsidRPr="00111753">
              <w:rPr>
                <w:rFonts w:ascii="Times New Roman" w:hAnsi="Times New Roman"/>
                <w:sz w:val="18"/>
                <w:szCs w:val="18"/>
              </w:rPr>
              <w:t>pabeidza</w:t>
            </w:r>
            <w:r>
              <w:rPr>
                <w:rFonts w:ascii="Times New Roman" w:hAnsi="Times New Roman"/>
                <w:sz w:val="18"/>
                <w:szCs w:val="18"/>
              </w:rPr>
              <w:t xml:space="preserve"> vidēji </w:t>
            </w:r>
            <w:r w:rsidRPr="00111753">
              <w:rPr>
                <w:rFonts w:ascii="Times New Roman" w:hAnsi="Times New Roman"/>
                <w:sz w:val="18"/>
                <w:szCs w:val="18"/>
              </w:rPr>
              <w:t>90% no uzsākušajiem.</w:t>
            </w:r>
          </w:p>
          <w:p w14:paraId="78E0B444" w14:textId="77777777" w:rsidR="00D430DB" w:rsidRPr="00111753" w:rsidRDefault="00D430DB" w:rsidP="00746351">
            <w:pPr>
              <w:spacing w:after="0" w:line="240" w:lineRule="auto"/>
              <w:jc w:val="both"/>
              <w:rPr>
                <w:rFonts w:ascii="Times New Roman" w:hAnsi="Times New Roman"/>
                <w:i/>
                <w:sz w:val="18"/>
                <w:szCs w:val="18"/>
              </w:rPr>
            </w:pPr>
          </w:p>
          <w:p w14:paraId="5F708C10"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i/>
                <w:sz w:val="18"/>
                <w:szCs w:val="18"/>
              </w:rPr>
              <w:t>Datu avots</w:t>
            </w:r>
            <w:r w:rsidRPr="00111753">
              <w:rPr>
                <w:rFonts w:ascii="Times New Roman" w:hAnsi="Times New Roman"/>
                <w:sz w:val="18"/>
                <w:szCs w:val="18"/>
              </w:rPr>
              <w:t>:</w:t>
            </w:r>
          </w:p>
          <w:p w14:paraId="7BBA2949"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projektu dati</w:t>
            </w:r>
          </w:p>
          <w:p w14:paraId="2FCECFCE" w14:textId="77777777" w:rsidR="00D430DB" w:rsidRPr="00111753" w:rsidRDefault="00D430DB" w:rsidP="00746351">
            <w:pPr>
              <w:spacing w:after="0" w:line="240" w:lineRule="auto"/>
              <w:jc w:val="both"/>
              <w:rPr>
                <w:rFonts w:ascii="Times New Roman" w:hAnsi="Times New Roman"/>
                <w:i/>
                <w:sz w:val="18"/>
                <w:szCs w:val="18"/>
              </w:rPr>
            </w:pPr>
          </w:p>
          <w:p w14:paraId="2C06D619" w14:textId="77777777" w:rsidR="00D430DB" w:rsidRDefault="00D430DB" w:rsidP="00746351">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Apkopošanas biežums un ieguves metodoloģija:</w:t>
            </w:r>
            <w:r w:rsidRPr="00DE29CC">
              <w:rPr>
                <w:rFonts w:ascii="Times New Roman" w:hAnsi="Times New Roman"/>
                <w:sz w:val="18"/>
                <w:szCs w:val="18"/>
              </w:rPr>
              <w:t xml:space="preserve"> </w:t>
            </w:r>
          </w:p>
          <w:p w14:paraId="1D5042C5"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2 reizes gadā; projektu dati</w:t>
            </w:r>
          </w:p>
          <w:p w14:paraId="2B1E3032" w14:textId="77777777" w:rsidR="00D430DB" w:rsidRPr="00111753" w:rsidRDefault="00D430DB" w:rsidP="00746351">
            <w:pPr>
              <w:spacing w:after="0" w:line="240" w:lineRule="auto"/>
              <w:jc w:val="both"/>
              <w:rPr>
                <w:rFonts w:ascii="Times New Roman" w:hAnsi="Times New Roman"/>
                <w:i/>
                <w:sz w:val="18"/>
                <w:szCs w:val="18"/>
              </w:rPr>
            </w:pPr>
          </w:p>
          <w:p w14:paraId="402BC395"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i/>
                <w:sz w:val="18"/>
                <w:szCs w:val="18"/>
              </w:rPr>
              <w:t>Mērķis 2023</w:t>
            </w:r>
            <w:r w:rsidRPr="00111753">
              <w:rPr>
                <w:rFonts w:ascii="Times New Roman" w:hAnsi="Times New Roman"/>
                <w:sz w:val="18"/>
                <w:szCs w:val="18"/>
              </w:rPr>
              <w:t>:</w:t>
            </w:r>
          </w:p>
          <w:p w14:paraId="69FB07AA" w14:textId="77777777" w:rsidR="00D430DB" w:rsidRPr="00111753" w:rsidRDefault="00D430DB" w:rsidP="00746351">
            <w:pPr>
              <w:spacing w:after="0" w:line="240" w:lineRule="auto"/>
              <w:jc w:val="both"/>
              <w:rPr>
                <w:rFonts w:ascii="Times New Roman" w:hAnsi="Times New Roman"/>
                <w:sz w:val="18"/>
                <w:szCs w:val="18"/>
              </w:rPr>
            </w:pPr>
          </w:p>
          <w:p w14:paraId="5E61EB1C" w14:textId="1363A53F" w:rsidR="00D430DB" w:rsidRPr="00DE29CC" w:rsidRDefault="000548E0" w:rsidP="00746351">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3 170</w:t>
            </w:r>
          </w:p>
          <w:p w14:paraId="6D856FA7" w14:textId="77777777" w:rsidR="00D430DB" w:rsidRPr="00DE29CC" w:rsidRDefault="00D430DB" w:rsidP="00746351">
            <w:pPr>
              <w:spacing w:after="0" w:line="240" w:lineRule="auto"/>
              <w:jc w:val="both"/>
              <w:rPr>
                <w:rFonts w:ascii="Times New Roman" w:eastAsiaTheme="minorHAnsi" w:hAnsi="Times New Roman"/>
                <w:sz w:val="18"/>
                <w:szCs w:val="18"/>
              </w:rPr>
            </w:pPr>
          </w:p>
          <w:p w14:paraId="7D230A2C" w14:textId="77777777" w:rsidR="00D430DB" w:rsidRDefault="00D430DB" w:rsidP="00746351">
            <w:pPr>
              <w:spacing w:after="0" w:line="240" w:lineRule="auto"/>
              <w:jc w:val="both"/>
              <w:rPr>
                <w:rFonts w:ascii="Times New Roman" w:eastAsiaTheme="minorHAnsi" w:hAnsi="Times New Roman"/>
                <w:sz w:val="18"/>
                <w:szCs w:val="18"/>
              </w:rPr>
            </w:pPr>
          </w:p>
          <w:p w14:paraId="444A2EB9" w14:textId="77777777" w:rsidR="00D430DB" w:rsidRPr="00DE29CC" w:rsidRDefault="00D430DB" w:rsidP="00746351">
            <w:pPr>
              <w:spacing w:after="0" w:line="240" w:lineRule="auto"/>
              <w:jc w:val="both"/>
              <w:rPr>
                <w:rFonts w:ascii="Times New Roman" w:eastAsiaTheme="minorHAnsi" w:hAnsi="Times New Roman"/>
                <w:sz w:val="18"/>
                <w:szCs w:val="18"/>
              </w:rPr>
            </w:pPr>
          </w:p>
          <w:p w14:paraId="6CEF490B" w14:textId="77777777" w:rsidR="00D430DB" w:rsidRDefault="00D430DB" w:rsidP="00746351">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Mērķa vērtības noteikšanas principi/metodoloģija</w:t>
            </w:r>
            <w:r w:rsidRPr="00DE29CC">
              <w:rPr>
                <w:rFonts w:ascii="Times New Roman" w:eastAsiaTheme="minorHAnsi" w:hAnsi="Times New Roman"/>
                <w:sz w:val="18"/>
                <w:szCs w:val="18"/>
              </w:rPr>
              <w:t xml:space="preserve">: </w:t>
            </w:r>
          </w:p>
          <w:p w14:paraId="196BED91" w14:textId="7EE92DFA" w:rsidR="00C473F1" w:rsidRDefault="00D430DB" w:rsidP="00C473F1">
            <w:pPr>
              <w:spacing w:after="0"/>
              <w:jc w:val="both"/>
              <w:rPr>
                <w:rFonts w:ascii="Times New Roman" w:hAnsi="Times New Roman"/>
                <w:sz w:val="18"/>
                <w:szCs w:val="18"/>
              </w:rPr>
            </w:pPr>
            <w:r w:rsidRPr="00111753">
              <w:rPr>
                <w:rFonts w:ascii="Times New Roman" w:hAnsi="Times New Roman"/>
                <w:sz w:val="18"/>
                <w:szCs w:val="18"/>
              </w:rPr>
              <w:t>Mērķa vērtība noteikta saskaņā ar NVA datiem</w:t>
            </w:r>
            <w:r w:rsidR="00E82508">
              <w:rPr>
                <w:rFonts w:ascii="Times New Roman" w:hAnsi="Times New Roman"/>
                <w:sz w:val="18"/>
                <w:szCs w:val="18"/>
              </w:rPr>
              <w:t xml:space="preserve"> par 2020. un </w:t>
            </w:r>
            <w:r w:rsidRPr="00111753">
              <w:rPr>
                <w:rFonts w:ascii="Times New Roman" w:hAnsi="Times New Roman"/>
                <w:sz w:val="18"/>
                <w:szCs w:val="18"/>
              </w:rPr>
              <w:t xml:space="preserve"> 20</w:t>
            </w:r>
            <w:r>
              <w:rPr>
                <w:rFonts w:ascii="Times New Roman" w:hAnsi="Times New Roman"/>
                <w:sz w:val="18"/>
                <w:szCs w:val="18"/>
              </w:rPr>
              <w:t>2</w:t>
            </w:r>
            <w:r w:rsidR="00BB31E9">
              <w:rPr>
                <w:rFonts w:ascii="Times New Roman" w:hAnsi="Times New Roman"/>
                <w:sz w:val="18"/>
                <w:szCs w:val="18"/>
              </w:rPr>
              <w:t>1</w:t>
            </w:r>
            <w:r w:rsidRPr="00111753">
              <w:rPr>
                <w:rFonts w:ascii="Times New Roman" w:hAnsi="Times New Roman"/>
                <w:sz w:val="18"/>
                <w:szCs w:val="18"/>
              </w:rPr>
              <w:t>.gad</w:t>
            </w:r>
            <w:r w:rsidR="00E82508">
              <w:rPr>
                <w:rFonts w:ascii="Times New Roman" w:hAnsi="Times New Roman"/>
                <w:sz w:val="18"/>
                <w:szCs w:val="18"/>
              </w:rPr>
              <w:t>u</w:t>
            </w:r>
            <w:r w:rsidRPr="00111753">
              <w:rPr>
                <w:rFonts w:ascii="Times New Roman" w:hAnsi="Times New Roman"/>
                <w:sz w:val="18"/>
                <w:szCs w:val="18"/>
              </w:rPr>
              <w:t xml:space="preserve">, pieņemot, ka dalību </w:t>
            </w:r>
            <w:r w:rsidRPr="0002531A">
              <w:rPr>
                <w:rFonts w:ascii="Times New Roman" w:hAnsi="Times New Roman"/>
                <w:sz w:val="18"/>
                <w:szCs w:val="18"/>
                <w:highlight w:val="lightGray"/>
              </w:rPr>
              <w:t>profesionālās izglītības programmās (t.i., profesionālās tālākizglītības programmās, profesionālās pilnveides izglītības programmās un   ārpus formālās izglītības sistēmas apgūtās profesionālās kompetences novērtēšanā</w:t>
            </w:r>
            <w:r w:rsidRPr="00111753">
              <w:rPr>
                <w:rFonts w:ascii="Times New Roman" w:hAnsi="Times New Roman"/>
                <w:sz w:val="18"/>
                <w:szCs w:val="18"/>
              </w:rPr>
              <w:t xml:space="preserve">) un transportlīdzekļu un traktortehnikas vadītāju apmācībās uzsāk vidēji </w:t>
            </w:r>
            <w:r>
              <w:rPr>
                <w:rFonts w:ascii="Times New Roman" w:hAnsi="Times New Roman"/>
                <w:sz w:val="18"/>
                <w:szCs w:val="18"/>
              </w:rPr>
              <w:t>41</w:t>
            </w:r>
            <w:r w:rsidRPr="00111753">
              <w:rPr>
                <w:rFonts w:ascii="Times New Roman" w:hAnsi="Times New Roman"/>
                <w:sz w:val="18"/>
                <w:szCs w:val="18"/>
              </w:rPr>
              <w:t xml:space="preserve">% no apmācību pasākumos iesaistītajiem </w:t>
            </w:r>
            <w:r w:rsidR="00BB31E9">
              <w:rPr>
                <w:rFonts w:ascii="Times New Roman" w:hAnsi="Times New Roman"/>
                <w:sz w:val="18"/>
                <w:szCs w:val="18"/>
              </w:rPr>
              <w:t>bezdarbniekiem (</w:t>
            </w:r>
            <w:r w:rsidR="00C473F1" w:rsidRPr="00C473F1">
              <w:rPr>
                <w:rFonts w:ascii="Times New Roman" w:hAnsi="Times New Roman"/>
                <w:sz w:val="18"/>
                <w:szCs w:val="18"/>
              </w:rPr>
              <w:t xml:space="preserve">bezdarba riskam pakļautās personas netiek ieskaitītas </w:t>
            </w:r>
            <w:r w:rsidR="00C473F1" w:rsidRPr="00C473F1">
              <w:rPr>
                <w:rFonts w:ascii="Times New Roman" w:hAnsi="Times New Roman"/>
                <w:sz w:val="18"/>
                <w:szCs w:val="18"/>
              </w:rPr>
              <w:lastRenderedPageBreak/>
              <w:t>r. 14.1.2.b (CVR2) rādītājā, jo minētās personas netiks iesaistītas profesionālās izglītības programmu apguvē</w:t>
            </w:r>
            <w:r w:rsidR="00BB31E9">
              <w:rPr>
                <w:rFonts w:ascii="Times New Roman" w:hAnsi="Times New Roman"/>
                <w:sz w:val="18"/>
                <w:szCs w:val="18"/>
              </w:rPr>
              <w:t>)</w:t>
            </w:r>
            <w:r w:rsidR="00C473F1">
              <w:rPr>
                <w:rFonts w:ascii="Times New Roman" w:hAnsi="Times New Roman"/>
                <w:sz w:val="18"/>
                <w:szCs w:val="18"/>
              </w:rPr>
              <w:t>.</w:t>
            </w:r>
          </w:p>
          <w:p w14:paraId="5B352CC6" w14:textId="59BEB7E4" w:rsidR="00C473F1" w:rsidRDefault="00C473F1" w:rsidP="00746351">
            <w:pPr>
              <w:spacing w:after="0" w:line="240" w:lineRule="auto"/>
              <w:jc w:val="both"/>
              <w:rPr>
                <w:rFonts w:ascii="Times New Roman" w:hAnsi="Times New Roman"/>
                <w:sz w:val="18"/>
                <w:szCs w:val="18"/>
              </w:rPr>
            </w:pPr>
            <w:r w:rsidRPr="00C473F1">
              <w:rPr>
                <w:rFonts w:ascii="Times New Roman" w:hAnsi="Times New Roman"/>
                <w:sz w:val="18"/>
                <w:szCs w:val="18"/>
              </w:rPr>
              <w:t xml:space="preserve">Attiecīgi tiek pieņemts, ka no visiem mācību pasākuma dalībniekiem, kas sākotnēji būs bezdarbnieki (t.i., 8 592 </w:t>
            </w:r>
            <w:r w:rsidR="007F06D9">
              <w:rPr>
                <w:rFonts w:ascii="Times New Roman" w:hAnsi="Times New Roman"/>
                <w:sz w:val="18"/>
                <w:szCs w:val="18"/>
              </w:rPr>
              <w:t>no</w:t>
            </w:r>
            <w:r w:rsidRPr="00C473F1">
              <w:rPr>
                <w:rFonts w:ascii="Times New Roman" w:hAnsi="Times New Roman"/>
                <w:sz w:val="18"/>
                <w:szCs w:val="18"/>
              </w:rPr>
              <w:t xml:space="preserve"> 11 592  (kopējais personu skaits, kam 14.1.2.pasākumā tiks sniegts atbalsts) – 3 000 bezdarba riskam pakļautās personas) dalību profesionālās izglītības programmās (t.i., profesionālās tālākizglītības programmās, profesionālās pilnveides izglītības programmās un ārpus formālās izglītības sistēmas apgūtās profesionālās kompetences novērtēšanā) un transportlīdzekļu un traktortehnikas vadītāju mācībās (t.i., programmas, pēc kuru pabeigšanas tiek iegūta kvalifikācija) uzsāk vidēji 41%, no kuriem 90% pabeidz pasākumu un tādējādi  iegūst kvalifikāciju</w:t>
            </w:r>
            <w:r>
              <w:rPr>
                <w:rFonts w:ascii="Times New Roman" w:hAnsi="Times New Roman"/>
                <w:sz w:val="18"/>
                <w:szCs w:val="18"/>
              </w:rPr>
              <w:t>.</w:t>
            </w:r>
            <w:r w:rsidRPr="00C473F1">
              <w:rPr>
                <w:rFonts w:ascii="Times New Roman" w:hAnsi="Times New Roman"/>
                <w:sz w:val="18"/>
                <w:szCs w:val="18"/>
              </w:rPr>
              <w:t xml:space="preserve"> </w:t>
            </w:r>
          </w:p>
          <w:p w14:paraId="22B95296" w14:textId="77777777" w:rsidR="00C473F1" w:rsidRDefault="00C473F1" w:rsidP="00746351">
            <w:pPr>
              <w:spacing w:after="0" w:line="240" w:lineRule="auto"/>
              <w:jc w:val="both"/>
              <w:rPr>
                <w:rFonts w:ascii="Times New Roman" w:hAnsi="Times New Roman"/>
                <w:sz w:val="18"/>
                <w:szCs w:val="18"/>
              </w:rPr>
            </w:pPr>
          </w:p>
          <w:p w14:paraId="2CD4C894" w14:textId="1D104897" w:rsidR="00D430DB" w:rsidRPr="00111753" w:rsidRDefault="00BB31E9" w:rsidP="00413892">
            <w:pPr>
              <w:spacing w:after="0" w:line="240" w:lineRule="auto"/>
              <w:jc w:val="both"/>
              <w:rPr>
                <w:rFonts w:ascii="Times New Roman" w:hAnsi="Times New Roman"/>
                <w:sz w:val="18"/>
                <w:szCs w:val="18"/>
              </w:rPr>
            </w:pPr>
            <w:r>
              <w:rPr>
                <w:rFonts w:ascii="Times New Roman" w:hAnsi="Times New Roman"/>
                <w:sz w:val="18"/>
                <w:szCs w:val="18"/>
              </w:rPr>
              <w:t>8</w:t>
            </w:r>
            <w:r w:rsidR="00413892">
              <w:rPr>
                <w:rFonts w:ascii="Times New Roman" w:hAnsi="Times New Roman"/>
                <w:sz w:val="18"/>
                <w:szCs w:val="18"/>
              </w:rPr>
              <w:t xml:space="preserve"> 592</w:t>
            </w:r>
            <w:r w:rsidR="00D430DB" w:rsidRPr="00111753">
              <w:rPr>
                <w:rFonts w:ascii="Times New Roman" w:hAnsi="Times New Roman"/>
                <w:sz w:val="18"/>
                <w:szCs w:val="18"/>
              </w:rPr>
              <w:t xml:space="preserve"> x </w:t>
            </w:r>
            <w:r w:rsidR="00C9194D">
              <w:rPr>
                <w:rFonts w:ascii="Times New Roman" w:hAnsi="Times New Roman"/>
                <w:sz w:val="18"/>
                <w:szCs w:val="18"/>
              </w:rPr>
              <w:t>41</w:t>
            </w:r>
            <w:r>
              <w:rPr>
                <w:rFonts w:ascii="Times New Roman" w:hAnsi="Times New Roman"/>
                <w:sz w:val="18"/>
                <w:szCs w:val="18"/>
              </w:rPr>
              <w:t xml:space="preserve">% x </w:t>
            </w:r>
            <w:r w:rsidR="00D430DB" w:rsidRPr="00111753">
              <w:rPr>
                <w:rFonts w:ascii="Times New Roman" w:hAnsi="Times New Roman"/>
                <w:sz w:val="18"/>
                <w:szCs w:val="18"/>
              </w:rPr>
              <w:t>90%</w:t>
            </w:r>
            <w:r w:rsidR="000548E0">
              <w:rPr>
                <w:rFonts w:ascii="Times New Roman" w:hAnsi="Times New Roman"/>
                <w:sz w:val="18"/>
                <w:szCs w:val="18"/>
              </w:rPr>
              <w:t>3 170</w:t>
            </w:r>
          </w:p>
          <w:p w14:paraId="7A1F9946" w14:textId="77777777" w:rsidR="00D430DB" w:rsidRDefault="00D430DB" w:rsidP="00746351">
            <w:pPr>
              <w:spacing w:after="0" w:line="240" w:lineRule="auto"/>
              <w:jc w:val="both"/>
              <w:rPr>
                <w:rFonts w:ascii="Times New Roman" w:hAnsi="Times New Roman"/>
                <w:i/>
                <w:sz w:val="18"/>
                <w:szCs w:val="18"/>
              </w:rPr>
            </w:pPr>
          </w:p>
          <w:p w14:paraId="29480585" w14:textId="77777777" w:rsidR="00D430DB" w:rsidRPr="00111753" w:rsidRDefault="00D430DB" w:rsidP="00746351">
            <w:pPr>
              <w:spacing w:after="0" w:line="240" w:lineRule="auto"/>
              <w:jc w:val="both"/>
              <w:rPr>
                <w:rFonts w:ascii="Times New Roman" w:hAnsi="Times New Roman"/>
                <w:sz w:val="18"/>
                <w:szCs w:val="18"/>
              </w:rPr>
            </w:pPr>
            <w:r w:rsidRPr="001461D0">
              <w:rPr>
                <w:rFonts w:ascii="Times New Roman" w:hAnsi="Times New Roman"/>
                <w:i/>
                <w:sz w:val="18"/>
                <w:szCs w:val="18"/>
              </w:rPr>
              <w:t>Darbības līmenis:</w:t>
            </w:r>
            <w:r w:rsidRPr="00111753">
              <w:rPr>
                <w:rFonts w:ascii="Times New Roman" w:hAnsi="Times New Roman"/>
                <w:i/>
                <w:sz w:val="18"/>
                <w:szCs w:val="18"/>
              </w:rPr>
              <w:t xml:space="preserve"> projekta ietvaros īstenotais pasākums.</w:t>
            </w:r>
          </w:p>
          <w:p w14:paraId="4B089928" w14:textId="77777777" w:rsidR="00D430DB" w:rsidRPr="001461D0" w:rsidRDefault="00D430DB" w:rsidP="00746351">
            <w:pPr>
              <w:spacing w:after="0" w:line="240" w:lineRule="auto"/>
              <w:jc w:val="both"/>
              <w:rPr>
                <w:rFonts w:ascii="Times New Roman" w:hAnsi="Times New Roman"/>
                <w:i/>
                <w:sz w:val="18"/>
                <w:szCs w:val="18"/>
              </w:rPr>
            </w:pPr>
          </w:p>
          <w:p w14:paraId="23E86535" w14:textId="77777777" w:rsidR="00D430DB" w:rsidRPr="001461D0" w:rsidRDefault="00D430DB" w:rsidP="00746351">
            <w:pPr>
              <w:spacing w:after="0" w:line="240" w:lineRule="auto"/>
              <w:jc w:val="both"/>
              <w:rPr>
                <w:rFonts w:ascii="Times New Roman" w:hAnsi="Times New Roman"/>
                <w:i/>
                <w:sz w:val="18"/>
                <w:szCs w:val="18"/>
              </w:rPr>
            </w:pPr>
            <w:r w:rsidRPr="001461D0">
              <w:rPr>
                <w:rFonts w:ascii="Times New Roman" w:hAnsi="Times New Roman"/>
                <w:i/>
                <w:sz w:val="18"/>
                <w:szCs w:val="18"/>
              </w:rPr>
              <w:t>Darbība, kas liek uzskatīt mērķa vērtību par izpildītu:</w:t>
            </w:r>
          </w:p>
          <w:p w14:paraId="257F5548"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kad personas, kas ieguvusi kvalifikāciju pēc dalības apmācībās, t.i.</w:t>
            </w:r>
            <w:r>
              <w:rPr>
                <w:rFonts w:ascii="Times New Roman" w:hAnsi="Times New Roman"/>
                <w:sz w:val="18"/>
                <w:szCs w:val="18"/>
              </w:rPr>
              <w:t>,</w:t>
            </w:r>
            <w:r w:rsidRPr="00111753">
              <w:rPr>
                <w:rFonts w:ascii="Times New Roman" w:hAnsi="Times New Roman"/>
                <w:sz w:val="18"/>
                <w:szCs w:val="18"/>
              </w:rPr>
              <w:t xml:space="preserve"> pēc attiecīgās apmācību programmas apguves nokārtoja profesionālās kvalifikācijas eksāmenu un ieguva profesionālās kvalifikācijas apliecību </w:t>
            </w:r>
            <w:r w:rsidRPr="00111753">
              <w:rPr>
                <w:rFonts w:ascii="Times New Roman" w:hAnsi="Times New Roman"/>
                <w:sz w:val="18"/>
              </w:rPr>
              <w:t xml:space="preserve">(saskaņā ar profesionālās izglītības ieguvi regulējošajiem normatīvajiem aktiem), un pēc transportlīdzekļu un traktortehnikas vadītāja kvalifikācijas iegūšanas eksāmenu </w:t>
            </w:r>
            <w:r w:rsidRPr="00111753">
              <w:rPr>
                <w:rFonts w:ascii="Times New Roman" w:hAnsi="Times New Roman"/>
                <w:sz w:val="18"/>
              </w:rPr>
              <w:lastRenderedPageBreak/>
              <w:t>kārtošanas ieguva vadītāja apliecību.</w:t>
            </w:r>
            <w:r>
              <w:rPr>
                <w:rStyle w:val="FootnoteReference"/>
                <w:rFonts w:ascii="Times New Roman" w:hAnsi="Times New Roman"/>
                <w:sz w:val="18"/>
              </w:rPr>
              <w:footnoteReference w:id="4"/>
            </w:r>
          </w:p>
          <w:p w14:paraId="20F77962" w14:textId="77777777" w:rsidR="00D430DB" w:rsidRPr="00DE29CC" w:rsidRDefault="00D430DB" w:rsidP="00746351">
            <w:pPr>
              <w:spacing w:after="0" w:line="240" w:lineRule="auto"/>
              <w:jc w:val="both"/>
              <w:rPr>
                <w:rFonts w:ascii="Times New Roman" w:eastAsiaTheme="minorHAnsi" w:hAnsi="Times New Roman"/>
                <w:sz w:val="18"/>
                <w:szCs w:val="18"/>
              </w:rPr>
            </w:pPr>
          </w:p>
        </w:tc>
        <w:tc>
          <w:tcPr>
            <w:tcW w:w="1493" w:type="pct"/>
          </w:tcPr>
          <w:p w14:paraId="50F8705A" w14:textId="77777777" w:rsidR="00D430DB" w:rsidRPr="00DE29CC" w:rsidRDefault="00D430DB" w:rsidP="00746351">
            <w:pPr>
              <w:spacing w:after="0" w:line="240" w:lineRule="auto"/>
              <w:jc w:val="both"/>
              <w:rPr>
                <w:rFonts w:ascii="Times New Roman" w:eastAsiaTheme="minorHAnsi" w:hAnsi="Times New Roman"/>
                <w:sz w:val="18"/>
                <w:szCs w:val="18"/>
              </w:rPr>
            </w:pPr>
            <w:r>
              <w:rPr>
                <w:rFonts w:ascii="Times New Roman" w:eastAsiaTheme="minorHAnsi" w:hAnsi="Times New Roman"/>
                <w:i/>
                <w:sz w:val="18"/>
                <w:szCs w:val="18"/>
              </w:rPr>
              <w:lastRenderedPageBreak/>
              <w:t>N</w:t>
            </w:r>
            <w:r w:rsidRPr="00DE29CC">
              <w:rPr>
                <w:rFonts w:ascii="Times New Roman" w:eastAsiaTheme="minorHAnsi" w:hAnsi="Times New Roman"/>
                <w:i/>
                <w:sz w:val="18"/>
                <w:szCs w:val="18"/>
              </w:rPr>
              <w:t>osaukums un mērvienība</w:t>
            </w:r>
            <w:r w:rsidRPr="00DE29CC">
              <w:rPr>
                <w:rFonts w:ascii="Times New Roman" w:eastAsiaTheme="minorHAnsi" w:hAnsi="Times New Roman"/>
                <w:sz w:val="18"/>
                <w:szCs w:val="18"/>
              </w:rPr>
              <w:t xml:space="preserve">: </w:t>
            </w:r>
          </w:p>
          <w:p w14:paraId="65FB1F09" w14:textId="77777777" w:rsidR="00D430DB" w:rsidRPr="00111753" w:rsidRDefault="00D430DB" w:rsidP="00746351">
            <w:pPr>
              <w:spacing w:after="0" w:line="240" w:lineRule="auto"/>
              <w:jc w:val="both"/>
              <w:rPr>
                <w:rFonts w:ascii="Times New Roman" w:hAnsi="Times New Roman"/>
                <w:b/>
                <w:sz w:val="18"/>
                <w:szCs w:val="18"/>
              </w:rPr>
            </w:pPr>
            <w:r>
              <w:rPr>
                <w:rFonts w:ascii="Times New Roman" w:hAnsi="Times New Roman"/>
                <w:sz w:val="18"/>
                <w:szCs w:val="18"/>
                <w:u w:val="single"/>
              </w:rPr>
              <w:t>i</w:t>
            </w:r>
            <w:r w:rsidRPr="00111753">
              <w:rPr>
                <w:rFonts w:ascii="Times New Roman" w:hAnsi="Times New Roman"/>
                <w:sz w:val="18"/>
                <w:szCs w:val="18"/>
                <w:u w:val="single"/>
              </w:rPr>
              <w:t>.</w:t>
            </w:r>
            <w:r>
              <w:rPr>
                <w:rFonts w:ascii="Times New Roman" w:hAnsi="Times New Roman"/>
                <w:sz w:val="18"/>
                <w:szCs w:val="18"/>
                <w:u w:val="single"/>
              </w:rPr>
              <w:t>14</w:t>
            </w:r>
            <w:r w:rsidRPr="00111753">
              <w:rPr>
                <w:rFonts w:ascii="Times New Roman" w:hAnsi="Times New Roman"/>
                <w:sz w:val="18"/>
                <w:szCs w:val="18"/>
                <w:u w:val="single"/>
              </w:rPr>
              <w:t>.1.</w:t>
            </w:r>
            <w:r>
              <w:rPr>
                <w:rFonts w:ascii="Times New Roman" w:hAnsi="Times New Roman"/>
                <w:sz w:val="18"/>
                <w:szCs w:val="18"/>
                <w:u w:val="single"/>
              </w:rPr>
              <w:t>2</w:t>
            </w:r>
            <w:r w:rsidRPr="00111753">
              <w:rPr>
                <w:rFonts w:ascii="Times New Roman" w:hAnsi="Times New Roman"/>
                <w:sz w:val="18"/>
                <w:szCs w:val="18"/>
                <w:u w:val="single"/>
              </w:rPr>
              <w:t xml:space="preserve">.a </w:t>
            </w:r>
            <w:r>
              <w:rPr>
                <w:rFonts w:ascii="Times New Roman" w:hAnsi="Times New Roman"/>
                <w:sz w:val="18"/>
                <w:szCs w:val="18"/>
                <w:u w:val="single"/>
              </w:rPr>
              <w:t>(</w:t>
            </w:r>
            <w:r w:rsidRPr="00111753">
              <w:rPr>
                <w:rFonts w:ascii="Times New Roman" w:hAnsi="Times New Roman"/>
                <w:sz w:val="18"/>
                <w:szCs w:val="18"/>
                <w:u w:val="single"/>
              </w:rPr>
              <w:t>C</w:t>
            </w:r>
            <w:r>
              <w:rPr>
                <w:rFonts w:ascii="Times New Roman" w:hAnsi="Times New Roman"/>
                <w:sz w:val="18"/>
                <w:szCs w:val="18"/>
                <w:u w:val="single"/>
              </w:rPr>
              <w:t>V31)</w:t>
            </w:r>
            <w:r w:rsidRPr="00111753">
              <w:rPr>
                <w:rFonts w:ascii="Times New Roman" w:hAnsi="Times New Roman"/>
                <w:b/>
                <w:sz w:val="18"/>
                <w:szCs w:val="18"/>
              </w:rPr>
              <w:t xml:space="preserve"> </w:t>
            </w:r>
            <w:r>
              <w:rPr>
                <w:rFonts w:ascii="Times New Roman" w:hAnsi="Times New Roman"/>
                <w:b/>
                <w:sz w:val="18"/>
                <w:szCs w:val="18"/>
              </w:rPr>
              <w:t>Dalībnieku skaits, kuri ir saņēmuši atbalstu, lai cīnītos un mazinātu COVID-19 pandēmijas izraisītās sekas</w:t>
            </w:r>
          </w:p>
          <w:p w14:paraId="6DE27D26" w14:textId="77777777" w:rsidR="00D430DB" w:rsidRPr="00111753" w:rsidRDefault="00D430DB" w:rsidP="00746351">
            <w:pPr>
              <w:spacing w:after="0" w:line="240" w:lineRule="auto"/>
              <w:jc w:val="both"/>
              <w:rPr>
                <w:rFonts w:ascii="Times New Roman" w:hAnsi="Times New Roman"/>
                <w:i/>
                <w:sz w:val="18"/>
                <w:szCs w:val="18"/>
              </w:rPr>
            </w:pPr>
          </w:p>
          <w:p w14:paraId="24E815B0" w14:textId="77777777" w:rsidR="00D430DB" w:rsidRPr="00DE29CC" w:rsidRDefault="00D430DB" w:rsidP="00746351">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Definīcija</w:t>
            </w:r>
            <w:r>
              <w:t>:</w:t>
            </w:r>
          </w:p>
          <w:p w14:paraId="7694D694" w14:textId="77777777" w:rsidR="00D430DB" w:rsidRDefault="00D430DB" w:rsidP="00746351">
            <w:pPr>
              <w:spacing w:after="0" w:line="240" w:lineRule="auto"/>
              <w:jc w:val="both"/>
              <w:rPr>
                <w:rFonts w:ascii="Times New Roman" w:hAnsi="Times New Roman"/>
                <w:sz w:val="18"/>
                <w:szCs w:val="18"/>
              </w:rPr>
            </w:pPr>
            <w:r>
              <w:rPr>
                <w:rFonts w:ascii="Times New Roman" w:hAnsi="Times New Roman"/>
                <w:sz w:val="18"/>
                <w:szCs w:val="18"/>
              </w:rPr>
              <w:t>K</w:t>
            </w:r>
            <w:r w:rsidRPr="00111753">
              <w:rPr>
                <w:rFonts w:ascii="Times New Roman" w:hAnsi="Times New Roman"/>
                <w:sz w:val="18"/>
                <w:szCs w:val="18"/>
              </w:rPr>
              <w:t xml:space="preserve">opējais rādītājs; uzskaita NVA organizētajos pasākumos iesaistītos (t.i., atbalstu saņēmušos, dalību uzsākušos) </w:t>
            </w:r>
            <w:r w:rsidRPr="00182084">
              <w:rPr>
                <w:rFonts w:ascii="Times New Roman" w:hAnsi="Times New Roman"/>
                <w:sz w:val="18"/>
                <w:szCs w:val="18"/>
              </w:rPr>
              <w:t>bezdarbniekus</w:t>
            </w:r>
            <w:r w:rsidR="00182084" w:rsidRPr="00182084">
              <w:rPr>
                <w:rFonts w:ascii="Times New Roman" w:hAnsi="Times New Roman"/>
                <w:sz w:val="18"/>
                <w:szCs w:val="18"/>
              </w:rPr>
              <w:t xml:space="preserve"> un bezdarba riskam pakļautās personas</w:t>
            </w:r>
            <w:r w:rsidRPr="00111753">
              <w:rPr>
                <w:rFonts w:ascii="Times New Roman" w:hAnsi="Times New Roman"/>
                <w:sz w:val="18"/>
                <w:szCs w:val="18"/>
              </w:rPr>
              <w:t xml:space="preserve"> </w:t>
            </w:r>
            <w:r w:rsidR="00AA6FD0">
              <w:rPr>
                <w:rFonts w:ascii="Times New Roman" w:hAnsi="Times New Roman"/>
                <w:sz w:val="18"/>
                <w:szCs w:val="18"/>
              </w:rPr>
              <w:t xml:space="preserve">(turpmāk </w:t>
            </w:r>
            <w:r w:rsidR="007948DE">
              <w:rPr>
                <w:rFonts w:ascii="Times New Roman" w:hAnsi="Times New Roman"/>
                <w:sz w:val="18"/>
                <w:szCs w:val="18"/>
              </w:rPr>
              <w:t xml:space="preserve">abas mērķa grupas kopā </w:t>
            </w:r>
            <w:r w:rsidR="00AA6FD0">
              <w:rPr>
                <w:rFonts w:ascii="Times New Roman" w:hAnsi="Times New Roman"/>
                <w:sz w:val="18"/>
                <w:szCs w:val="18"/>
              </w:rPr>
              <w:t xml:space="preserve">- dalībnieki) </w:t>
            </w:r>
            <w:r w:rsidRPr="00111753">
              <w:rPr>
                <w:rFonts w:ascii="Times New Roman" w:hAnsi="Times New Roman"/>
                <w:sz w:val="18"/>
                <w:szCs w:val="18"/>
              </w:rPr>
              <w:t>(unikālas personas katrā no projekta daļām)</w:t>
            </w:r>
            <w:r>
              <w:rPr>
                <w:rFonts w:ascii="Times New Roman" w:hAnsi="Times New Roman"/>
                <w:sz w:val="18"/>
                <w:szCs w:val="18"/>
              </w:rPr>
              <w:t>.</w:t>
            </w:r>
          </w:p>
          <w:p w14:paraId="46F8DD35" w14:textId="77777777" w:rsidR="00D430DB" w:rsidRPr="00DE29CC" w:rsidRDefault="00D430DB" w:rsidP="00746351">
            <w:pPr>
              <w:spacing w:after="0" w:line="240" w:lineRule="auto"/>
              <w:jc w:val="both"/>
              <w:rPr>
                <w:rFonts w:ascii="Times New Roman" w:eastAsiaTheme="minorHAnsi" w:hAnsi="Times New Roman"/>
                <w:sz w:val="18"/>
                <w:szCs w:val="18"/>
              </w:rPr>
            </w:pPr>
          </w:p>
          <w:p w14:paraId="544B1464" w14:textId="77777777" w:rsidR="00D430DB" w:rsidRPr="00DE29CC" w:rsidRDefault="00D430DB" w:rsidP="00746351">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Datu avots</w:t>
            </w:r>
            <w:r w:rsidRPr="00DE29CC">
              <w:rPr>
                <w:rFonts w:ascii="Times New Roman" w:eastAsiaTheme="minorHAnsi" w:hAnsi="Times New Roman"/>
                <w:sz w:val="18"/>
                <w:szCs w:val="18"/>
              </w:rPr>
              <w:t xml:space="preserve">: </w:t>
            </w:r>
          </w:p>
          <w:p w14:paraId="5F5A2DDF" w14:textId="45D8C939"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projekt</w:t>
            </w:r>
            <w:r w:rsidR="00772187">
              <w:rPr>
                <w:rFonts w:ascii="Times New Roman" w:hAnsi="Times New Roman"/>
                <w:sz w:val="18"/>
                <w:szCs w:val="18"/>
              </w:rPr>
              <w:t>a</w:t>
            </w:r>
            <w:r w:rsidRPr="00111753">
              <w:rPr>
                <w:rFonts w:ascii="Times New Roman" w:hAnsi="Times New Roman"/>
                <w:sz w:val="18"/>
                <w:szCs w:val="18"/>
              </w:rPr>
              <w:t xml:space="preserve"> dati </w:t>
            </w:r>
          </w:p>
          <w:p w14:paraId="219EB348" w14:textId="77777777" w:rsidR="00D430DB" w:rsidRPr="00DE29CC" w:rsidRDefault="00D430DB" w:rsidP="00746351">
            <w:pPr>
              <w:spacing w:after="0" w:line="240" w:lineRule="auto"/>
              <w:jc w:val="both"/>
              <w:rPr>
                <w:rFonts w:ascii="Times New Roman" w:eastAsiaTheme="minorHAnsi" w:hAnsi="Times New Roman"/>
                <w:sz w:val="18"/>
                <w:szCs w:val="18"/>
              </w:rPr>
            </w:pPr>
          </w:p>
          <w:p w14:paraId="6050A0E1" w14:textId="77777777" w:rsidR="00D430DB" w:rsidRPr="00DE29CC" w:rsidRDefault="00D430DB" w:rsidP="00746351">
            <w:pPr>
              <w:spacing w:after="0" w:line="240" w:lineRule="auto"/>
              <w:jc w:val="both"/>
              <w:rPr>
                <w:rFonts w:ascii="Times New Roman" w:eastAsiaTheme="minorHAnsi" w:hAnsi="Times New Roman"/>
                <w:i/>
                <w:sz w:val="18"/>
                <w:szCs w:val="18"/>
              </w:rPr>
            </w:pPr>
            <w:r w:rsidRPr="00DE29CC">
              <w:rPr>
                <w:rFonts w:ascii="Times New Roman" w:eastAsiaTheme="minorHAnsi" w:hAnsi="Times New Roman"/>
                <w:i/>
                <w:sz w:val="18"/>
                <w:szCs w:val="18"/>
              </w:rPr>
              <w:t>Apkopošanas biežums un ieguves metodoloģija:</w:t>
            </w:r>
            <w:r>
              <w:rPr>
                <w:rFonts w:ascii="Times New Roman" w:eastAsiaTheme="minorHAnsi" w:hAnsi="Times New Roman"/>
                <w:i/>
                <w:sz w:val="18"/>
                <w:szCs w:val="18"/>
              </w:rPr>
              <w:t xml:space="preserve"> </w:t>
            </w:r>
          </w:p>
          <w:p w14:paraId="1038BBC5"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1 reizi gadā; projektu dati</w:t>
            </w:r>
          </w:p>
          <w:p w14:paraId="6B883AD9" w14:textId="77777777" w:rsidR="00D430DB" w:rsidRDefault="00D430DB" w:rsidP="00746351">
            <w:pPr>
              <w:spacing w:after="0" w:line="240" w:lineRule="auto"/>
              <w:jc w:val="both"/>
              <w:rPr>
                <w:rFonts w:ascii="Times New Roman" w:eastAsiaTheme="minorHAnsi" w:hAnsi="Times New Roman"/>
                <w:sz w:val="18"/>
                <w:szCs w:val="18"/>
              </w:rPr>
            </w:pPr>
          </w:p>
          <w:p w14:paraId="64467F35" w14:textId="77777777" w:rsidR="00D430DB" w:rsidRDefault="00D430DB" w:rsidP="00746351">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Mērķis 2023</w:t>
            </w:r>
            <w:r>
              <w:rPr>
                <w:rFonts w:ascii="Times New Roman" w:eastAsiaTheme="minorHAnsi" w:hAnsi="Times New Roman"/>
                <w:sz w:val="18"/>
                <w:szCs w:val="18"/>
              </w:rPr>
              <w:t xml:space="preserve">: </w:t>
            </w:r>
          </w:p>
          <w:p w14:paraId="7F8AEF23" w14:textId="77777777" w:rsidR="00D430DB" w:rsidRDefault="00D430DB" w:rsidP="00746351">
            <w:pPr>
              <w:spacing w:after="0" w:line="240" w:lineRule="auto"/>
              <w:jc w:val="both"/>
              <w:rPr>
                <w:rFonts w:ascii="Times New Roman" w:eastAsiaTheme="minorHAnsi" w:hAnsi="Times New Roman"/>
                <w:sz w:val="18"/>
                <w:szCs w:val="18"/>
              </w:rPr>
            </w:pPr>
          </w:p>
          <w:p w14:paraId="10051E95" w14:textId="28AC59F6" w:rsidR="00D430DB" w:rsidRDefault="000C6204" w:rsidP="00746351">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 xml:space="preserve">11 </w:t>
            </w:r>
            <w:r w:rsidR="00691139">
              <w:rPr>
                <w:rFonts w:ascii="Times New Roman" w:eastAsiaTheme="minorHAnsi" w:hAnsi="Times New Roman"/>
                <w:sz w:val="18"/>
                <w:szCs w:val="18"/>
              </w:rPr>
              <w:t>592</w:t>
            </w:r>
          </w:p>
          <w:p w14:paraId="2F730030" w14:textId="77777777" w:rsidR="00D430DB" w:rsidRDefault="00D430DB" w:rsidP="00746351">
            <w:pPr>
              <w:spacing w:after="0" w:line="240" w:lineRule="auto"/>
              <w:jc w:val="both"/>
              <w:rPr>
                <w:rFonts w:ascii="Times New Roman" w:eastAsiaTheme="minorHAnsi" w:hAnsi="Times New Roman"/>
                <w:sz w:val="18"/>
                <w:szCs w:val="18"/>
              </w:rPr>
            </w:pPr>
          </w:p>
          <w:p w14:paraId="59BBA9EA" w14:textId="77777777" w:rsidR="00D430DB" w:rsidRPr="00DE29CC" w:rsidRDefault="00D430DB" w:rsidP="00746351">
            <w:pPr>
              <w:spacing w:after="0" w:line="240" w:lineRule="auto"/>
              <w:jc w:val="both"/>
              <w:rPr>
                <w:rFonts w:ascii="Times New Roman" w:eastAsiaTheme="minorHAnsi" w:hAnsi="Times New Roman"/>
                <w:sz w:val="18"/>
                <w:szCs w:val="18"/>
              </w:rPr>
            </w:pPr>
          </w:p>
          <w:p w14:paraId="0F724AC1" w14:textId="77777777" w:rsidR="00D430DB" w:rsidRDefault="00D430DB" w:rsidP="00746351">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Mērķa vērtības noteikšanas principi/metodoloģija</w:t>
            </w:r>
            <w:r w:rsidRPr="00DE29CC">
              <w:rPr>
                <w:rFonts w:ascii="Times New Roman" w:eastAsiaTheme="minorHAnsi" w:hAnsi="Times New Roman"/>
                <w:sz w:val="18"/>
                <w:szCs w:val="18"/>
              </w:rPr>
              <w:t xml:space="preserve">: </w:t>
            </w:r>
          </w:p>
          <w:p w14:paraId="2EAA924D"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Mērķa vērtības aprēķins veikts, pamatojoties uz:</w:t>
            </w:r>
          </w:p>
          <w:p w14:paraId="60BB52B0" w14:textId="2E4E3E66"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 xml:space="preserve">1) datiem par NVA organizēto apmācību pasākumu vidējām izmaksām </w:t>
            </w:r>
            <w:r>
              <w:rPr>
                <w:rFonts w:ascii="Times New Roman" w:hAnsi="Times New Roman"/>
                <w:sz w:val="18"/>
                <w:szCs w:val="18"/>
              </w:rPr>
              <w:t>20</w:t>
            </w:r>
            <w:r w:rsidR="00B20B8F">
              <w:rPr>
                <w:rFonts w:ascii="Times New Roman" w:hAnsi="Times New Roman"/>
                <w:sz w:val="18"/>
                <w:szCs w:val="18"/>
              </w:rPr>
              <w:t>20</w:t>
            </w:r>
            <w:r>
              <w:rPr>
                <w:rFonts w:ascii="Times New Roman" w:hAnsi="Times New Roman"/>
                <w:sz w:val="18"/>
                <w:szCs w:val="18"/>
              </w:rPr>
              <w:t>.</w:t>
            </w:r>
            <w:r w:rsidR="00B20B8F">
              <w:rPr>
                <w:rFonts w:ascii="Times New Roman" w:hAnsi="Times New Roman"/>
                <w:sz w:val="18"/>
                <w:szCs w:val="18"/>
              </w:rPr>
              <w:t xml:space="preserve"> – 2021.</w:t>
            </w:r>
            <w:r>
              <w:rPr>
                <w:rFonts w:ascii="Times New Roman" w:hAnsi="Times New Roman"/>
                <w:sz w:val="18"/>
                <w:szCs w:val="18"/>
              </w:rPr>
              <w:t xml:space="preserve"> gadā</w:t>
            </w:r>
            <w:r w:rsidRPr="00111753">
              <w:rPr>
                <w:rFonts w:ascii="Times New Roman" w:hAnsi="Times New Roman"/>
                <w:sz w:val="18"/>
                <w:szCs w:val="18"/>
              </w:rPr>
              <w:t xml:space="preserve"> (ieskaitot stipendiju vai algas subsīdiju) SAM 7.1.1. </w:t>
            </w:r>
            <w:r>
              <w:rPr>
                <w:rFonts w:ascii="Times New Roman" w:hAnsi="Times New Roman"/>
                <w:sz w:val="18"/>
                <w:szCs w:val="18"/>
              </w:rPr>
              <w:t>projekta ietvaros</w:t>
            </w:r>
            <w:r w:rsidRPr="00111753">
              <w:rPr>
                <w:rFonts w:ascii="Times New Roman" w:hAnsi="Times New Roman"/>
                <w:sz w:val="18"/>
                <w:szCs w:val="18"/>
              </w:rPr>
              <w:t>, tai skaitā ņemot vērā esošās un plānotas izmaksas, kā arī reģistrēto bezdarbniek</w:t>
            </w:r>
            <w:r w:rsidR="009F3118">
              <w:rPr>
                <w:rFonts w:ascii="Times New Roman" w:hAnsi="Times New Roman"/>
                <w:sz w:val="18"/>
                <w:szCs w:val="18"/>
              </w:rPr>
              <w:t>u</w:t>
            </w:r>
            <w:r w:rsidRPr="00111753">
              <w:rPr>
                <w:rFonts w:ascii="Times New Roman" w:hAnsi="Times New Roman"/>
                <w:sz w:val="18"/>
                <w:szCs w:val="18"/>
              </w:rPr>
              <w:t xml:space="preserve"> skait</w:t>
            </w:r>
            <w:r>
              <w:rPr>
                <w:rFonts w:ascii="Times New Roman" w:hAnsi="Times New Roman"/>
                <w:sz w:val="18"/>
                <w:szCs w:val="18"/>
              </w:rPr>
              <w:t>u un tā</w:t>
            </w:r>
            <w:r w:rsidR="007948DE">
              <w:rPr>
                <w:rFonts w:ascii="Times New Roman" w:hAnsi="Times New Roman"/>
                <w:sz w:val="18"/>
                <w:szCs w:val="18"/>
              </w:rPr>
              <w:t xml:space="preserve"> </w:t>
            </w:r>
            <w:r>
              <w:rPr>
                <w:rFonts w:ascii="Times New Roman" w:hAnsi="Times New Roman"/>
                <w:sz w:val="18"/>
                <w:szCs w:val="18"/>
              </w:rPr>
              <w:t>svārstības</w:t>
            </w:r>
            <w:r w:rsidRPr="00111753">
              <w:rPr>
                <w:rFonts w:ascii="Times New Roman" w:hAnsi="Times New Roman"/>
                <w:sz w:val="18"/>
                <w:szCs w:val="18"/>
              </w:rPr>
              <w:t>: profesionālā apmācība</w:t>
            </w:r>
            <w:r>
              <w:rPr>
                <w:rFonts w:ascii="Times New Roman" w:hAnsi="Times New Roman"/>
                <w:sz w:val="18"/>
                <w:szCs w:val="18"/>
              </w:rPr>
              <w:t xml:space="preserve"> (t.sk. konkurētspējas pilnveidošanas pasākumi)</w:t>
            </w:r>
            <w:r w:rsidRPr="00111753">
              <w:rPr>
                <w:rFonts w:ascii="Times New Roman" w:hAnsi="Times New Roman"/>
                <w:sz w:val="18"/>
                <w:szCs w:val="18"/>
              </w:rPr>
              <w:t xml:space="preserve"> – </w:t>
            </w:r>
            <w:r>
              <w:rPr>
                <w:rFonts w:ascii="Times New Roman" w:hAnsi="Times New Roman"/>
                <w:sz w:val="18"/>
                <w:szCs w:val="18"/>
              </w:rPr>
              <w:t>932</w:t>
            </w:r>
            <w:r w:rsidRPr="00111753">
              <w:rPr>
                <w:rFonts w:ascii="Times New Roman" w:hAnsi="Times New Roman"/>
                <w:sz w:val="18"/>
                <w:szCs w:val="18"/>
              </w:rPr>
              <w:t xml:space="preserve"> EUR (kopumā plānots iesaistīt indikatīvi </w:t>
            </w:r>
            <w:r w:rsidR="00691139">
              <w:rPr>
                <w:rFonts w:ascii="Times New Roman" w:hAnsi="Times New Roman"/>
                <w:sz w:val="18"/>
                <w:szCs w:val="18"/>
              </w:rPr>
              <w:t>3 825</w:t>
            </w:r>
            <w:r w:rsidRPr="00111753">
              <w:rPr>
                <w:rFonts w:ascii="Times New Roman" w:hAnsi="Times New Roman"/>
                <w:sz w:val="18"/>
                <w:szCs w:val="18"/>
              </w:rPr>
              <w:t xml:space="preserve"> personas jeb </w:t>
            </w:r>
            <w:r>
              <w:rPr>
                <w:rFonts w:ascii="Times New Roman" w:hAnsi="Times New Roman"/>
                <w:sz w:val="18"/>
                <w:szCs w:val="18"/>
              </w:rPr>
              <w:t>33</w:t>
            </w:r>
            <w:r w:rsidRPr="00111753">
              <w:rPr>
                <w:rFonts w:ascii="Times New Roman" w:hAnsi="Times New Roman"/>
                <w:sz w:val="18"/>
                <w:szCs w:val="18"/>
              </w:rPr>
              <w:t xml:space="preserve">% no </w:t>
            </w:r>
            <w:r w:rsidR="00691139">
              <w:rPr>
                <w:rFonts w:ascii="Times New Roman" w:hAnsi="Times New Roman"/>
                <w:sz w:val="18"/>
                <w:szCs w:val="18"/>
              </w:rPr>
              <w:t>11 592</w:t>
            </w:r>
            <w:r w:rsidRPr="00111753">
              <w:rPr>
                <w:rFonts w:ascii="Times New Roman" w:hAnsi="Times New Roman"/>
                <w:sz w:val="18"/>
                <w:szCs w:val="18"/>
              </w:rPr>
              <w:t xml:space="preserve"> apmācību pasākumu dalībniekiem), apmācība pie darba devēja – </w:t>
            </w:r>
            <w:r>
              <w:rPr>
                <w:rFonts w:ascii="Times New Roman" w:hAnsi="Times New Roman"/>
                <w:sz w:val="18"/>
                <w:szCs w:val="18"/>
              </w:rPr>
              <w:t>2 054</w:t>
            </w:r>
            <w:r w:rsidRPr="00111753">
              <w:rPr>
                <w:rFonts w:ascii="Times New Roman" w:hAnsi="Times New Roman"/>
                <w:sz w:val="18"/>
                <w:szCs w:val="18"/>
              </w:rPr>
              <w:t xml:space="preserve"> EUR (kopumā plānots iesaistīt indikatīvi</w:t>
            </w:r>
            <w:r w:rsidRPr="00111753" w:rsidDel="00033900">
              <w:rPr>
                <w:rFonts w:ascii="Times New Roman" w:hAnsi="Times New Roman"/>
                <w:sz w:val="18"/>
                <w:szCs w:val="18"/>
              </w:rPr>
              <w:t xml:space="preserve"> </w:t>
            </w:r>
            <w:r w:rsidRPr="00111753">
              <w:rPr>
                <w:rFonts w:ascii="Times New Roman" w:hAnsi="Times New Roman"/>
                <w:sz w:val="18"/>
                <w:szCs w:val="18"/>
              </w:rPr>
              <w:t xml:space="preserve"> </w:t>
            </w:r>
            <w:r w:rsidR="00691139">
              <w:rPr>
                <w:rFonts w:ascii="Times New Roman" w:hAnsi="Times New Roman"/>
                <w:sz w:val="18"/>
                <w:szCs w:val="18"/>
              </w:rPr>
              <w:t>232</w:t>
            </w:r>
            <w:r w:rsidR="00691139" w:rsidRPr="00111753">
              <w:rPr>
                <w:rFonts w:ascii="Times New Roman" w:hAnsi="Times New Roman"/>
                <w:sz w:val="18"/>
                <w:szCs w:val="18"/>
              </w:rPr>
              <w:t xml:space="preserve"> </w:t>
            </w:r>
            <w:r w:rsidRPr="00111753">
              <w:rPr>
                <w:rFonts w:ascii="Times New Roman" w:hAnsi="Times New Roman"/>
                <w:sz w:val="18"/>
                <w:szCs w:val="18"/>
              </w:rPr>
              <w:t xml:space="preserve">personas jeb </w:t>
            </w:r>
            <w:r>
              <w:rPr>
                <w:rFonts w:ascii="Times New Roman" w:hAnsi="Times New Roman"/>
                <w:sz w:val="18"/>
                <w:szCs w:val="18"/>
              </w:rPr>
              <w:t>2</w:t>
            </w:r>
            <w:r w:rsidRPr="00111753">
              <w:rPr>
                <w:rFonts w:ascii="Times New Roman" w:hAnsi="Times New Roman"/>
                <w:sz w:val="18"/>
                <w:szCs w:val="18"/>
              </w:rPr>
              <w:t xml:space="preserve">% no </w:t>
            </w:r>
            <w:r w:rsidR="00691139">
              <w:rPr>
                <w:rFonts w:ascii="Times New Roman" w:hAnsi="Times New Roman"/>
                <w:sz w:val="18"/>
                <w:szCs w:val="18"/>
              </w:rPr>
              <w:t>11 592</w:t>
            </w:r>
            <w:r w:rsidRPr="00111753">
              <w:rPr>
                <w:rFonts w:ascii="Times New Roman" w:hAnsi="Times New Roman"/>
                <w:sz w:val="18"/>
                <w:szCs w:val="18"/>
              </w:rPr>
              <w:t xml:space="preserve">  apmācību </w:t>
            </w:r>
            <w:r w:rsidRPr="00111753">
              <w:rPr>
                <w:rFonts w:ascii="Times New Roman" w:hAnsi="Times New Roman"/>
                <w:sz w:val="18"/>
                <w:szCs w:val="18"/>
              </w:rPr>
              <w:lastRenderedPageBreak/>
              <w:t xml:space="preserve">pasākumu dalībniekiem), traktortehnikas un transportlīdzekļu apmācība – </w:t>
            </w:r>
            <w:r>
              <w:rPr>
                <w:rFonts w:ascii="Times New Roman" w:hAnsi="Times New Roman"/>
                <w:sz w:val="18"/>
                <w:szCs w:val="18"/>
              </w:rPr>
              <w:t>730</w:t>
            </w:r>
            <w:r w:rsidRPr="00111753">
              <w:rPr>
                <w:rFonts w:ascii="Times New Roman" w:hAnsi="Times New Roman"/>
                <w:sz w:val="18"/>
                <w:szCs w:val="18"/>
              </w:rPr>
              <w:t xml:space="preserve"> EUR (kopumā plānots iesaistīt indikatīvi  </w:t>
            </w:r>
            <w:r w:rsidR="00691139">
              <w:rPr>
                <w:rFonts w:ascii="Times New Roman" w:hAnsi="Times New Roman"/>
                <w:sz w:val="18"/>
                <w:szCs w:val="18"/>
              </w:rPr>
              <w:t>2 087</w:t>
            </w:r>
            <w:r w:rsidRPr="00111753">
              <w:rPr>
                <w:rFonts w:ascii="Times New Roman" w:hAnsi="Times New Roman"/>
                <w:sz w:val="18"/>
                <w:szCs w:val="18"/>
              </w:rPr>
              <w:t xml:space="preserve"> persona</w:t>
            </w:r>
            <w:r>
              <w:rPr>
                <w:rFonts w:ascii="Times New Roman" w:hAnsi="Times New Roman"/>
                <w:sz w:val="18"/>
                <w:szCs w:val="18"/>
              </w:rPr>
              <w:t>s</w:t>
            </w:r>
            <w:r w:rsidRPr="00111753">
              <w:rPr>
                <w:rFonts w:ascii="Times New Roman" w:hAnsi="Times New Roman"/>
                <w:sz w:val="18"/>
                <w:szCs w:val="18"/>
              </w:rPr>
              <w:t xml:space="preserve"> jeb 1</w:t>
            </w:r>
            <w:r>
              <w:rPr>
                <w:rFonts w:ascii="Times New Roman" w:hAnsi="Times New Roman"/>
                <w:sz w:val="18"/>
                <w:szCs w:val="18"/>
              </w:rPr>
              <w:t>8</w:t>
            </w:r>
            <w:r w:rsidRPr="00111753">
              <w:rPr>
                <w:rFonts w:ascii="Times New Roman" w:hAnsi="Times New Roman"/>
                <w:sz w:val="18"/>
                <w:szCs w:val="18"/>
              </w:rPr>
              <w:t xml:space="preserve">% no </w:t>
            </w:r>
            <w:r w:rsidR="00691139">
              <w:rPr>
                <w:rFonts w:ascii="Times New Roman" w:hAnsi="Times New Roman"/>
                <w:sz w:val="18"/>
                <w:szCs w:val="18"/>
              </w:rPr>
              <w:t>11 592</w:t>
            </w:r>
            <w:r w:rsidRPr="00111753">
              <w:rPr>
                <w:rFonts w:ascii="Times New Roman" w:hAnsi="Times New Roman"/>
                <w:sz w:val="18"/>
                <w:szCs w:val="18"/>
              </w:rPr>
              <w:t xml:space="preserve"> apmācību pasākumu dalībniekiem), neformālai apmācībai</w:t>
            </w:r>
            <w:r>
              <w:rPr>
                <w:rFonts w:ascii="Times New Roman" w:hAnsi="Times New Roman"/>
                <w:sz w:val="18"/>
                <w:szCs w:val="18"/>
              </w:rPr>
              <w:t xml:space="preserve">, </w:t>
            </w:r>
            <w:r w:rsidRPr="00182084">
              <w:rPr>
                <w:rFonts w:ascii="Times New Roman" w:hAnsi="Times New Roman"/>
                <w:sz w:val="18"/>
                <w:szCs w:val="18"/>
              </w:rPr>
              <w:t xml:space="preserve">augstākās izglītības iestāžu studiju programmu un atvērto tiešsaistes kursu platformā piedāvātu augstākās izglītības iestādes vai nozares uzņēmuma izstrādātu mācību programmu apguvei – 651 EUR (kopumā plānots iesaistīt indikatīvi </w:t>
            </w:r>
            <w:r w:rsidR="00691139">
              <w:rPr>
                <w:rFonts w:ascii="Times New Roman" w:hAnsi="Times New Roman"/>
                <w:sz w:val="18"/>
                <w:szCs w:val="18"/>
              </w:rPr>
              <w:t>5 448</w:t>
            </w:r>
            <w:r w:rsidRPr="00182084">
              <w:rPr>
                <w:rFonts w:ascii="Times New Roman" w:hAnsi="Times New Roman"/>
                <w:sz w:val="18"/>
                <w:szCs w:val="18"/>
              </w:rPr>
              <w:t xml:space="preserve"> personas jeb vidēji 47% no </w:t>
            </w:r>
            <w:r w:rsidR="00691139">
              <w:rPr>
                <w:rFonts w:ascii="Times New Roman" w:hAnsi="Times New Roman"/>
                <w:sz w:val="18"/>
                <w:szCs w:val="18"/>
              </w:rPr>
              <w:t>11 592</w:t>
            </w:r>
            <w:r w:rsidRPr="00182084">
              <w:rPr>
                <w:rFonts w:ascii="Times New Roman" w:hAnsi="Times New Roman"/>
                <w:sz w:val="18"/>
                <w:szCs w:val="18"/>
              </w:rPr>
              <w:t xml:space="preserve"> mācību pasākumu dalībniekiem).</w:t>
            </w:r>
            <w:r w:rsidRPr="00111753">
              <w:rPr>
                <w:rFonts w:ascii="Times New Roman" w:hAnsi="Times New Roman"/>
                <w:sz w:val="18"/>
                <w:szCs w:val="18"/>
              </w:rPr>
              <w:t xml:space="preserve"> </w:t>
            </w:r>
          </w:p>
          <w:p w14:paraId="0D60050E"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Kopējo izmaksu aplēsē ņemts vērā, ka bāzes vērtība, balstoties uz kuru ir noteikta mērķa vērtība, ir aprēķināta par pamatu ņemot datus par pasākumu dalībnieku skaitu (dalībām) un, lai noteiktu vienas unikālas personas kopējās pakalpojumu izmaksas projekta īstenošanas periodā, ir ievērots, ka vidēji 2</w:t>
            </w:r>
            <w:r>
              <w:rPr>
                <w:rFonts w:ascii="Times New Roman" w:hAnsi="Times New Roman"/>
                <w:sz w:val="18"/>
                <w:szCs w:val="18"/>
              </w:rPr>
              <w:t>0</w:t>
            </w:r>
            <w:r w:rsidRPr="00111753">
              <w:rPr>
                <w:rFonts w:ascii="Times New Roman" w:hAnsi="Times New Roman"/>
                <w:sz w:val="18"/>
                <w:szCs w:val="18"/>
              </w:rPr>
              <w:t>% no visiem bāzes vērtības dalībniekiem iesaistījās apmācību pasākumos vairākkārtīgi projekta īstenošanas periodā</w:t>
            </w:r>
            <w:r>
              <w:rPr>
                <w:rFonts w:ascii="Times New Roman" w:hAnsi="Times New Roman"/>
                <w:sz w:val="18"/>
                <w:szCs w:val="18"/>
              </w:rPr>
              <w:t>.</w:t>
            </w:r>
          </w:p>
          <w:p w14:paraId="37AE98C4" w14:textId="77777777" w:rsidR="00D430DB" w:rsidRPr="00111753" w:rsidRDefault="00D430DB" w:rsidP="00746351">
            <w:pPr>
              <w:spacing w:after="0" w:line="240" w:lineRule="auto"/>
              <w:jc w:val="both"/>
              <w:rPr>
                <w:rFonts w:ascii="Times New Roman" w:hAnsi="Times New Roman"/>
                <w:bCs/>
                <w:sz w:val="18"/>
                <w:szCs w:val="18"/>
              </w:rPr>
            </w:pPr>
            <w:r w:rsidRPr="00111753">
              <w:rPr>
                <w:rFonts w:ascii="Times New Roman" w:hAnsi="Times New Roman"/>
                <w:sz w:val="18"/>
                <w:szCs w:val="18"/>
              </w:rPr>
              <w:t xml:space="preserve">Ievērojot minēto, </w:t>
            </w:r>
            <w:r w:rsidRPr="00111753">
              <w:rPr>
                <w:rFonts w:ascii="Times New Roman" w:hAnsi="Times New Roman"/>
                <w:b/>
                <w:sz w:val="18"/>
                <w:szCs w:val="18"/>
              </w:rPr>
              <w:t xml:space="preserve">vidējās apmācību pasākumu izmaksas </w:t>
            </w:r>
            <w:r w:rsidRPr="00111753">
              <w:rPr>
                <w:rFonts w:ascii="Times New Roman" w:hAnsi="Times New Roman"/>
                <w:sz w:val="18"/>
                <w:szCs w:val="18"/>
              </w:rPr>
              <w:t>veido: (</w:t>
            </w:r>
            <w:r>
              <w:rPr>
                <w:rFonts w:ascii="Times New Roman" w:hAnsi="Times New Roman"/>
                <w:sz w:val="18"/>
                <w:szCs w:val="18"/>
              </w:rPr>
              <w:t>932</w:t>
            </w:r>
            <w:r w:rsidRPr="00111753">
              <w:rPr>
                <w:rFonts w:ascii="Times New Roman" w:hAnsi="Times New Roman"/>
                <w:sz w:val="18"/>
                <w:szCs w:val="18"/>
              </w:rPr>
              <w:t xml:space="preserve"> EUR x </w:t>
            </w:r>
            <w:r>
              <w:rPr>
                <w:rFonts w:ascii="Times New Roman" w:hAnsi="Times New Roman"/>
                <w:sz w:val="18"/>
                <w:szCs w:val="18"/>
              </w:rPr>
              <w:t>33</w:t>
            </w:r>
            <w:r w:rsidRPr="00111753">
              <w:rPr>
                <w:rFonts w:ascii="Times New Roman" w:hAnsi="Times New Roman"/>
                <w:sz w:val="18"/>
                <w:szCs w:val="18"/>
              </w:rPr>
              <w:t>%) + (</w:t>
            </w:r>
            <w:r>
              <w:rPr>
                <w:rFonts w:ascii="Times New Roman" w:hAnsi="Times New Roman"/>
                <w:sz w:val="18"/>
                <w:szCs w:val="18"/>
              </w:rPr>
              <w:t>2 054</w:t>
            </w:r>
            <w:r w:rsidRPr="00111753">
              <w:rPr>
                <w:rFonts w:ascii="Times New Roman" w:hAnsi="Times New Roman"/>
                <w:sz w:val="18"/>
                <w:szCs w:val="18"/>
              </w:rPr>
              <w:t xml:space="preserve"> EUR x </w:t>
            </w:r>
            <w:r>
              <w:rPr>
                <w:rFonts w:ascii="Times New Roman" w:hAnsi="Times New Roman"/>
                <w:sz w:val="18"/>
                <w:szCs w:val="18"/>
              </w:rPr>
              <w:t xml:space="preserve">2 </w:t>
            </w:r>
            <w:r w:rsidRPr="00111753">
              <w:rPr>
                <w:rFonts w:ascii="Times New Roman" w:hAnsi="Times New Roman"/>
                <w:sz w:val="18"/>
                <w:szCs w:val="18"/>
              </w:rPr>
              <w:t>%) + (</w:t>
            </w:r>
            <w:r>
              <w:rPr>
                <w:rFonts w:ascii="Times New Roman" w:hAnsi="Times New Roman"/>
                <w:sz w:val="18"/>
                <w:szCs w:val="18"/>
              </w:rPr>
              <w:t>730</w:t>
            </w:r>
            <w:r w:rsidRPr="00111753">
              <w:rPr>
                <w:rFonts w:ascii="Times New Roman" w:hAnsi="Times New Roman"/>
                <w:sz w:val="18"/>
                <w:szCs w:val="18"/>
              </w:rPr>
              <w:t xml:space="preserve"> EUR x 1</w:t>
            </w:r>
            <w:r>
              <w:rPr>
                <w:rFonts w:ascii="Times New Roman" w:hAnsi="Times New Roman"/>
                <w:sz w:val="18"/>
                <w:szCs w:val="18"/>
              </w:rPr>
              <w:t>8</w:t>
            </w:r>
            <w:r w:rsidRPr="00111753">
              <w:rPr>
                <w:rFonts w:ascii="Times New Roman" w:hAnsi="Times New Roman"/>
                <w:sz w:val="18"/>
                <w:szCs w:val="18"/>
              </w:rPr>
              <w:t>%) + (</w:t>
            </w:r>
            <w:r>
              <w:rPr>
                <w:rFonts w:ascii="Times New Roman" w:hAnsi="Times New Roman"/>
                <w:sz w:val="18"/>
                <w:szCs w:val="18"/>
              </w:rPr>
              <w:t>651</w:t>
            </w:r>
            <w:r w:rsidRPr="00111753">
              <w:rPr>
                <w:rFonts w:ascii="Times New Roman" w:hAnsi="Times New Roman"/>
                <w:sz w:val="18"/>
                <w:szCs w:val="18"/>
              </w:rPr>
              <w:t xml:space="preserve"> EUR x 4</w:t>
            </w:r>
            <w:r>
              <w:rPr>
                <w:rFonts w:ascii="Times New Roman" w:hAnsi="Times New Roman"/>
                <w:sz w:val="18"/>
                <w:szCs w:val="18"/>
              </w:rPr>
              <w:t>7</w:t>
            </w:r>
            <w:r w:rsidRPr="00111753">
              <w:rPr>
                <w:rFonts w:ascii="Times New Roman" w:hAnsi="Times New Roman"/>
                <w:sz w:val="18"/>
                <w:szCs w:val="18"/>
              </w:rPr>
              <w:t>%)</w:t>
            </w:r>
            <w:r>
              <w:rPr>
                <w:rFonts w:ascii="Times New Roman" w:hAnsi="Times New Roman"/>
                <w:sz w:val="18"/>
                <w:szCs w:val="18"/>
              </w:rPr>
              <w:t xml:space="preserve"> </w:t>
            </w:r>
            <w:r w:rsidRPr="00111753">
              <w:rPr>
                <w:rFonts w:ascii="Times New Roman" w:hAnsi="Times New Roman"/>
                <w:sz w:val="18"/>
                <w:szCs w:val="18"/>
              </w:rPr>
              <w:t xml:space="preserve">+ </w:t>
            </w:r>
            <w:r>
              <w:rPr>
                <w:rFonts w:ascii="Times New Roman" w:hAnsi="Times New Roman"/>
                <w:sz w:val="18"/>
                <w:szCs w:val="18"/>
              </w:rPr>
              <w:t xml:space="preserve">vidēji </w:t>
            </w:r>
            <w:r w:rsidRPr="00111753">
              <w:rPr>
                <w:rFonts w:ascii="Times New Roman" w:hAnsi="Times New Roman"/>
                <w:sz w:val="18"/>
                <w:szCs w:val="18"/>
              </w:rPr>
              <w:t xml:space="preserve">20% (pieņemot, ka vidēji 20% no dalībnieku kopskaita iesaistīsies pasākumos vairākkārtīgi) = </w:t>
            </w:r>
            <w:r w:rsidRPr="00111753">
              <w:rPr>
                <w:rFonts w:ascii="Times New Roman" w:hAnsi="Times New Roman"/>
                <w:b/>
                <w:bCs/>
                <w:sz w:val="18"/>
                <w:szCs w:val="18"/>
              </w:rPr>
              <w:t xml:space="preserve">indikatīvi </w:t>
            </w:r>
            <w:r>
              <w:rPr>
                <w:rFonts w:ascii="Times New Roman" w:hAnsi="Times New Roman"/>
                <w:b/>
                <w:bCs/>
                <w:sz w:val="18"/>
                <w:szCs w:val="18"/>
              </w:rPr>
              <w:t>944,5</w:t>
            </w:r>
            <w:r w:rsidRPr="00111753">
              <w:rPr>
                <w:rFonts w:ascii="Times New Roman" w:hAnsi="Times New Roman"/>
                <w:b/>
                <w:bCs/>
                <w:sz w:val="18"/>
                <w:szCs w:val="18"/>
              </w:rPr>
              <w:t xml:space="preserve"> EUR</w:t>
            </w:r>
            <w:r w:rsidRPr="00111753">
              <w:rPr>
                <w:rFonts w:ascii="Times New Roman" w:hAnsi="Times New Roman"/>
                <w:b/>
                <w:bCs/>
              </w:rPr>
              <w:t xml:space="preserve"> </w:t>
            </w:r>
            <w:r w:rsidRPr="00111753">
              <w:rPr>
                <w:rFonts w:ascii="Times New Roman" w:hAnsi="Times New Roman"/>
                <w:b/>
                <w:bCs/>
                <w:sz w:val="18"/>
                <w:szCs w:val="18"/>
              </w:rPr>
              <w:t>vienam dalībniekam</w:t>
            </w:r>
            <w:r w:rsidRPr="00111753">
              <w:rPr>
                <w:rFonts w:ascii="Times New Roman" w:hAnsi="Times New Roman"/>
                <w:sz w:val="18"/>
                <w:szCs w:val="18"/>
              </w:rPr>
              <w:t>.</w:t>
            </w:r>
          </w:p>
          <w:p w14:paraId="40277743" w14:textId="77777777" w:rsidR="00D430DB" w:rsidRPr="00111753" w:rsidRDefault="00D430DB" w:rsidP="00746351">
            <w:pPr>
              <w:spacing w:after="0" w:line="240" w:lineRule="auto"/>
              <w:jc w:val="both"/>
              <w:rPr>
                <w:rFonts w:ascii="Times New Roman" w:hAnsi="Times New Roman"/>
                <w:b/>
                <w:sz w:val="18"/>
                <w:szCs w:val="18"/>
              </w:rPr>
            </w:pPr>
          </w:p>
          <w:p w14:paraId="451719EF"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 xml:space="preserve">2) indikatīvajām izmaksām papildu atbalsta pasākumu īstenošanai </w:t>
            </w:r>
            <w:r>
              <w:rPr>
                <w:rFonts w:ascii="Times New Roman" w:hAnsi="Times New Roman"/>
                <w:sz w:val="18"/>
                <w:szCs w:val="18"/>
              </w:rPr>
              <w:t>(</w:t>
            </w:r>
            <w:r w:rsidRPr="00111753">
              <w:rPr>
                <w:rFonts w:ascii="Times New Roman" w:hAnsi="Times New Roman"/>
                <w:sz w:val="18"/>
                <w:szCs w:val="18"/>
              </w:rPr>
              <w:t>atbalst</w:t>
            </w:r>
            <w:r>
              <w:rPr>
                <w:rFonts w:ascii="Times New Roman" w:hAnsi="Times New Roman"/>
                <w:sz w:val="18"/>
                <w:szCs w:val="18"/>
              </w:rPr>
              <w:t>am</w:t>
            </w:r>
            <w:r w:rsidRPr="00111753">
              <w:rPr>
                <w:rFonts w:ascii="Times New Roman" w:hAnsi="Times New Roman"/>
                <w:sz w:val="18"/>
                <w:szCs w:val="18"/>
              </w:rPr>
              <w:t xml:space="preserve"> reģionālajai mobilitātei</w:t>
            </w:r>
            <w:r>
              <w:rPr>
                <w:rFonts w:ascii="Times New Roman" w:hAnsi="Times New Roman"/>
                <w:sz w:val="18"/>
                <w:szCs w:val="18"/>
              </w:rPr>
              <w:t>)</w:t>
            </w:r>
            <w:r w:rsidRPr="00111753">
              <w:rPr>
                <w:rFonts w:ascii="Times New Roman" w:hAnsi="Times New Roman"/>
                <w:sz w:val="18"/>
                <w:szCs w:val="18"/>
              </w:rPr>
              <w:t>:</w:t>
            </w:r>
          </w:p>
          <w:p w14:paraId="224AC270"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 tiek izdarīts pieņēmums, ka vidējās izmaksas vienai personai, sniedzot reģionālās mobilitātes atbalstu, varētu veidot 250 EUR un šāds atbalsts varētu būt nepieciešams 20% no visiem pasākuma dalībniekiem (t.i., 20% x 250 EUR = 5 000 EUR uz 100 dalībniekiem jeb 50 EUR vienam dalībniekam).</w:t>
            </w:r>
          </w:p>
          <w:p w14:paraId="291209A5" w14:textId="77777777" w:rsidR="00D430DB" w:rsidRPr="00111753" w:rsidRDefault="00D430DB" w:rsidP="00746351">
            <w:pPr>
              <w:spacing w:after="0" w:line="240" w:lineRule="auto"/>
              <w:jc w:val="both"/>
              <w:rPr>
                <w:rFonts w:ascii="Times New Roman" w:hAnsi="Times New Roman"/>
                <w:bCs/>
                <w:sz w:val="18"/>
                <w:szCs w:val="18"/>
              </w:rPr>
            </w:pPr>
            <w:r w:rsidRPr="00111753">
              <w:rPr>
                <w:rFonts w:ascii="Times New Roman" w:hAnsi="Times New Roman"/>
                <w:sz w:val="18"/>
                <w:szCs w:val="18"/>
              </w:rPr>
              <w:t xml:space="preserve">Ievērojot minēto, </w:t>
            </w:r>
            <w:r w:rsidRPr="00111753">
              <w:rPr>
                <w:rFonts w:ascii="Times New Roman" w:hAnsi="Times New Roman"/>
                <w:b/>
                <w:sz w:val="18"/>
                <w:szCs w:val="18"/>
              </w:rPr>
              <w:t>vidējās izmaksas</w:t>
            </w:r>
            <w:r w:rsidRPr="00111753">
              <w:rPr>
                <w:rFonts w:ascii="Times New Roman" w:hAnsi="Times New Roman"/>
                <w:sz w:val="18"/>
                <w:szCs w:val="18"/>
              </w:rPr>
              <w:t xml:space="preserve"> </w:t>
            </w:r>
            <w:r>
              <w:rPr>
                <w:rFonts w:ascii="Times New Roman" w:hAnsi="Times New Roman"/>
                <w:sz w:val="18"/>
                <w:szCs w:val="18"/>
              </w:rPr>
              <w:t xml:space="preserve">atbalstam reģionālajai mobilitātei noteiktas </w:t>
            </w:r>
            <w:r w:rsidRPr="00FB6F88">
              <w:rPr>
                <w:rFonts w:ascii="Times New Roman" w:hAnsi="Times New Roman"/>
                <w:b/>
                <w:bCs/>
                <w:sz w:val="18"/>
                <w:szCs w:val="18"/>
              </w:rPr>
              <w:t>50 E</w:t>
            </w:r>
            <w:r w:rsidRPr="00111753">
              <w:rPr>
                <w:rFonts w:ascii="Times New Roman" w:hAnsi="Times New Roman"/>
                <w:b/>
                <w:sz w:val="18"/>
                <w:szCs w:val="18"/>
              </w:rPr>
              <w:t>UR vienam dalībniekam</w:t>
            </w:r>
            <w:r w:rsidRPr="00111753">
              <w:rPr>
                <w:rFonts w:ascii="Times New Roman" w:hAnsi="Times New Roman"/>
                <w:bCs/>
                <w:sz w:val="18"/>
                <w:szCs w:val="18"/>
              </w:rPr>
              <w:t>.</w:t>
            </w:r>
          </w:p>
          <w:p w14:paraId="3408D94E" w14:textId="77777777" w:rsidR="00D430DB" w:rsidRPr="00111753" w:rsidRDefault="00D430DB" w:rsidP="00746351">
            <w:pPr>
              <w:spacing w:after="0" w:line="240" w:lineRule="auto"/>
              <w:jc w:val="both"/>
              <w:rPr>
                <w:rFonts w:ascii="Times New Roman" w:hAnsi="Times New Roman"/>
                <w:bCs/>
                <w:sz w:val="18"/>
                <w:szCs w:val="18"/>
              </w:rPr>
            </w:pPr>
          </w:p>
          <w:p w14:paraId="5285616C"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bCs/>
                <w:i/>
                <w:sz w:val="18"/>
                <w:szCs w:val="18"/>
              </w:rPr>
              <w:t xml:space="preserve">Attiecīgi </w:t>
            </w:r>
            <w:r>
              <w:rPr>
                <w:rFonts w:ascii="Times New Roman" w:hAnsi="Times New Roman"/>
                <w:bCs/>
                <w:i/>
                <w:sz w:val="18"/>
                <w:szCs w:val="18"/>
              </w:rPr>
              <w:t>944,5</w:t>
            </w:r>
            <w:r w:rsidRPr="00111753">
              <w:rPr>
                <w:rFonts w:ascii="Times New Roman" w:hAnsi="Times New Roman"/>
                <w:bCs/>
                <w:i/>
                <w:sz w:val="18"/>
                <w:szCs w:val="18"/>
              </w:rPr>
              <w:t xml:space="preserve"> EUR + </w:t>
            </w:r>
            <w:r>
              <w:rPr>
                <w:rFonts w:ascii="Times New Roman" w:hAnsi="Times New Roman"/>
                <w:bCs/>
                <w:i/>
                <w:sz w:val="18"/>
                <w:szCs w:val="18"/>
              </w:rPr>
              <w:t>50</w:t>
            </w:r>
            <w:r w:rsidRPr="00111753">
              <w:rPr>
                <w:rFonts w:ascii="Times New Roman" w:hAnsi="Times New Roman"/>
                <w:bCs/>
                <w:i/>
                <w:sz w:val="18"/>
                <w:szCs w:val="18"/>
              </w:rPr>
              <w:t xml:space="preserve"> EUR </w:t>
            </w:r>
            <w:r>
              <w:rPr>
                <w:rFonts w:ascii="Times New Roman" w:hAnsi="Times New Roman"/>
                <w:bCs/>
                <w:i/>
                <w:sz w:val="18"/>
                <w:szCs w:val="18"/>
              </w:rPr>
              <w:t>=</w:t>
            </w:r>
            <w:r w:rsidRPr="00111753">
              <w:rPr>
                <w:rFonts w:ascii="Times New Roman" w:hAnsi="Times New Roman"/>
                <w:bCs/>
                <w:sz w:val="18"/>
                <w:szCs w:val="18"/>
              </w:rPr>
              <w:t xml:space="preserve"> </w:t>
            </w:r>
            <w:r w:rsidRPr="00111753">
              <w:rPr>
                <w:rFonts w:ascii="Times New Roman" w:hAnsi="Times New Roman"/>
                <w:i/>
                <w:sz w:val="18"/>
                <w:szCs w:val="18"/>
              </w:rPr>
              <w:t xml:space="preserve">vidējās izmaksas vienam unikālam dalībniekam ir </w:t>
            </w:r>
            <w:r>
              <w:rPr>
                <w:rFonts w:ascii="Times New Roman" w:hAnsi="Times New Roman"/>
                <w:i/>
                <w:sz w:val="18"/>
                <w:szCs w:val="18"/>
              </w:rPr>
              <w:t>994,5</w:t>
            </w:r>
            <w:r w:rsidRPr="00111753">
              <w:rPr>
                <w:rFonts w:ascii="Times New Roman" w:hAnsi="Times New Roman"/>
                <w:i/>
                <w:sz w:val="18"/>
                <w:szCs w:val="18"/>
              </w:rPr>
              <w:t xml:space="preserve"> EUR </w:t>
            </w:r>
          </w:p>
          <w:p w14:paraId="61F74F23" w14:textId="77777777" w:rsidR="00D430DB" w:rsidRPr="00111753" w:rsidRDefault="00D430DB" w:rsidP="00746351">
            <w:pPr>
              <w:spacing w:after="0" w:line="240" w:lineRule="auto"/>
              <w:jc w:val="both"/>
              <w:rPr>
                <w:rFonts w:ascii="Times New Roman" w:hAnsi="Times New Roman"/>
                <w:i/>
                <w:sz w:val="18"/>
                <w:szCs w:val="18"/>
              </w:rPr>
            </w:pPr>
          </w:p>
          <w:p w14:paraId="67A3E8EC" w14:textId="7E135FA0" w:rsidR="00D430DB" w:rsidRPr="00111753" w:rsidRDefault="00D430DB" w:rsidP="00746351">
            <w:pPr>
              <w:spacing w:after="0" w:line="240" w:lineRule="auto"/>
              <w:jc w:val="both"/>
              <w:rPr>
                <w:rFonts w:ascii="Times New Roman" w:hAnsi="Times New Roman"/>
                <w:bCs/>
                <w:i/>
                <w:sz w:val="18"/>
                <w:szCs w:val="18"/>
              </w:rPr>
            </w:pPr>
            <w:r w:rsidRPr="00111753">
              <w:rPr>
                <w:rFonts w:ascii="Times New Roman" w:hAnsi="Times New Roman"/>
                <w:bCs/>
                <w:i/>
                <w:sz w:val="18"/>
                <w:szCs w:val="18"/>
              </w:rPr>
              <w:t xml:space="preserve"> </w:t>
            </w:r>
            <w:r w:rsidR="00691139">
              <w:rPr>
                <w:rFonts w:ascii="Times New Roman" w:hAnsi="Times New Roman"/>
                <w:bCs/>
                <w:i/>
                <w:sz w:val="18"/>
                <w:szCs w:val="18"/>
              </w:rPr>
              <w:t>11 527 850</w:t>
            </w:r>
            <w:r>
              <w:rPr>
                <w:rFonts w:ascii="Times New Roman" w:hAnsi="Times New Roman"/>
                <w:bCs/>
                <w:i/>
                <w:sz w:val="18"/>
                <w:szCs w:val="18"/>
              </w:rPr>
              <w:t xml:space="preserve"> </w:t>
            </w:r>
            <w:r w:rsidRPr="00111753">
              <w:rPr>
                <w:rFonts w:ascii="Times New Roman" w:hAnsi="Times New Roman"/>
                <w:bCs/>
                <w:i/>
                <w:sz w:val="18"/>
                <w:szCs w:val="18"/>
              </w:rPr>
              <w:t xml:space="preserve">EUR/ vidēji </w:t>
            </w:r>
            <w:r>
              <w:rPr>
                <w:rFonts w:ascii="Times New Roman" w:hAnsi="Times New Roman"/>
                <w:bCs/>
                <w:i/>
                <w:sz w:val="18"/>
                <w:szCs w:val="18"/>
              </w:rPr>
              <w:t>994,5 EUR</w:t>
            </w:r>
            <w:r w:rsidRPr="00111753">
              <w:rPr>
                <w:rFonts w:ascii="Times New Roman" w:hAnsi="Times New Roman"/>
                <w:bCs/>
                <w:i/>
                <w:sz w:val="18"/>
                <w:szCs w:val="18"/>
              </w:rPr>
              <w:t xml:space="preserve">  </w:t>
            </w:r>
            <w:r>
              <w:rPr>
                <w:rFonts w:ascii="Times New Roman" w:hAnsi="Times New Roman"/>
                <w:bCs/>
                <w:i/>
                <w:sz w:val="18"/>
                <w:szCs w:val="18"/>
              </w:rPr>
              <w:t>=</w:t>
            </w:r>
            <w:r w:rsidRPr="00111753">
              <w:rPr>
                <w:rFonts w:ascii="Times New Roman" w:hAnsi="Times New Roman"/>
                <w:bCs/>
                <w:i/>
                <w:sz w:val="18"/>
                <w:szCs w:val="18"/>
              </w:rPr>
              <w:t xml:space="preserve"> </w:t>
            </w:r>
            <w:r w:rsidR="00691139">
              <w:rPr>
                <w:rFonts w:ascii="Times New Roman" w:hAnsi="Times New Roman"/>
                <w:bCs/>
                <w:i/>
                <w:sz w:val="18"/>
                <w:szCs w:val="18"/>
              </w:rPr>
              <w:t>11 592</w:t>
            </w:r>
          </w:p>
          <w:p w14:paraId="0BBA2305" w14:textId="77777777" w:rsidR="00B20B8F" w:rsidRDefault="00B20B8F" w:rsidP="00746351">
            <w:pPr>
              <w:spacing w:after="0" w:line="240" w:lineRule="auto"/>
              <w:jc w:val="both"/>
              <w:rPr>
                <w:rFonts w:ascii="Times New Roman" w:hAnsi="Times New Roman"/>
                <w:b/>
                <w:bCs/>
                <w:sz w:val="18"/>
                <w:szCs w:val="18"/>
              </w:rPr>
            </w:pPr>
          </w:p>
          <w:p w14:paraId="162BA591" w14:textId="51217609" w:rsidR="00D430DB" w:rsidRPr="00B20B8F" w:rsidRDefault="00B20B8F" w:rsidP="00746351">
            <w:pPr>
              <w:spacing w:after="0" w:line="240" w:lineRule="auto"/>
              <w:jc w:val="both"/>
              <w:rPr>
                <w:rFonts w:ascii="Times New Roman" w:hAnsi="Times New Roman"/>
                <w:sz w:val="18"/>
                <w:szCs w:val="18"/>
              </w:rPr>
            </w:pPr>
            <w:r w:rsidRPr="00B20B8F">
              <w:rPr>
                <w:rFonts w:ascii="Times New Roman" w:hAnsi="Times New Roman"/>
                <w:sz w:val="18"/>
                <w:szCs w:val="18"/>
              </w:rPr>
              <w:lastRenderedPageBreak/>
              <w:t>Rādītāja vērtība noteikta, t.sk. ņemot vērā, ka 14.1.2.pasākumā t.sk. atbalsts tiks sniegts t.sk. bezdarba riskam pakļautām personām (3 000 personas, nodrošinot mācības 2022.-2023.gadā).</w:t>
            </w:r>
          </w:p>
          <w:p w14:paraId="237B5A82" w14:textId="77777777" w:rsidR="00D430DB" w:rsidRPr="00DE29CC" w:rsidRDefault="00D430DB" w:rsidP="00746351">
            <w:pPr>
              <w:spacing w:after="0" w:line="240" w:lineRule="auto"/>
              <w:jc w:val="both"/>
              <w:rPr>
                <w:rFonts w:ascii="Times New Roman" w:eastAsiaTheme="minorHAnsi" w:hAnsi="Times New Roman"/>
                <w:sz w:val="18"/>
                <w:szCs w:val="18"/>
              </w:rPr>
            </w:pPr>
          </w:p>
          <w:p w14:paraId="4E4BF4DC" w14:textId="77777777" w:rsidR="00D430DB" w:rsidRPr="00DE29CC" w:rsidRDefault="00D430DB" w:rsidP="00746351">
            <w:pPr>
              <w:spacing w:after="0" w:line="240" w:lineRule="auto"/>
              <w:jc w:val="both"/>
              <w:rPr>
                <w:rFonts w:ascii="Times New Roman" w:hAnsi="Times New Roman"/>
                <w:sz w:val="18"/>
                <w:szCs w:val="18"/>
              </w:rPr>
            </w:pPr>
            <w:r w:rsidRPr="00DE29CC">
              <w:rPr>
                <w:rFonts w:ascii="Times New Roman" w:eastAsiaTheme="minorHAnsi" w:hAnsi="Times New Roman"/>
                <w:i/>
                <w:sz w:val="18"/>
                <w:szCs w:val="18"/>
              </w:rPr>
              <w:t>Iznākuma rādītājam sasniegšanai paredzētais finansējums</w:t>
            </w:r>
            <w:r>
              <w:rPr>
                <w:rStyle w:val="FootnoteReference"/>
                <w:rFonts w:ascii="Times New Roman" w:eastAsiaTheme="minorHAnsi" w:hAnsi="Times New Roman"/>
                <w:i/>
                <w:sz w:val="18"/>
                <w:szCs w:val="18"/>
              </w:rPr>
              <w:footnoteReference w:id="5"/>
            </w:r>
            <w:r w:rsidRPr="00DE29CC">
              <w:rPr>
                <w:rFonts w:ascii="Times New Roman" w:eastAsiaTheme="minorHAnsi" w:hAnsi="Times New Roman"/>
                <w:i/>
                <w:sz w:val="18"/>
                <w:szCs w:val="18"/>
              </w:rPr>
              <w:t>:</w:t>
            </w:r>
          </w:p>
          <w:p w14:paraId="52FD6846" w14:textId="48487649" w:rsidR="00D430DB" w:rsidRPr="00111753" w:rsidRDefault="00691139" w:rsidP="00746351">
            <w:pPr>
              <w:spacing w:after="0" w:line="240" w:lineRule="auto"/>
              <w:jc w:val="both"/>
              <w:rPr>
                <w:rFonts w:ascii="Times New Roman" w:hAnsi="Times New Roman"/>
                <w:b/>
                <w:sz w:val="18"/>
                <w:szCs w:val="18"/>
              </w:rPr>
            </w:pPr>
            <w:r>
              <w:rPr>
                <w:rFonts w:ascii="Times New Roman" w:hAnsi="Times New Roman"/>
                <w:b/>
                <w:bCs/>
                <w:sz w:val="18"/>
                <w:szCs w:val="18"/>
              </w:rPr>
              <w:t>11 527 850</w:t>
            </w:r>
            <w:r w:rsidR="00D430DB">
              <w:rPr>
                <w:rFonts w:ascii="Times New Roman" w:hAnsi="Times New Roman"/>
                <w:b/>
                <w:bCs/>
                <w:i/>
                <w:iCs/>
                <w:sz w:val="18"/>
                <w:szCs w:val="18"/>
              </w:rPr>
              <w:t xml:space="preserve"> </w:t>
            </w:r>
            <w:r w:rsidR="00D430DB" w:rsidRPr="00111753">
              <w:rPr>
                <w:rFonts w:ascii="Times New Roman" w:hAnsi="Times New Roman"/>
                <w:b/>
                <w:sz w:val="18"/>
                <w:szCs w:val="18"/>
              </w:rPr>
              <w:t>EUR</w:t>
            </w:r>
          </w:p>
          <w:p w14:paraId="5E9622CA" w14:textId="77777777" w:rsidR="00D430DB" w:rsidRDefault="00D430DB" w:rsidP="00746351">
            <w:pPr>
              <w:spacing w:after="0" w:line="240" w:lineRule="auto"/>
              <w:jc w:val="both"/>
              <w:rPr>
                <w:rFonts w:ascii="Times New Roman" w:eastAsiaTheme="minorHAnsi" w:hAnsi="Times New Roman"/>
                <w:sz w:val="18"/>
                <w:szCs w:val="18"/>
              </w:rPr>
            </w:pPr>
          </w:p>
          <w:p w14:paraId="40C185A9" w14:textId="77777777" w:rsidR="00D430DB" w:rsidRPr="00111753" w:rsidRDefault="00D430DB" w:rsidP="00746351">
            <w:pPr>
              <w:spacing w:after="0" w:line="240" w:lineRule="auto"/>
              <w:jc w:val="both"/>
              <w:rPr>
                <w:rFonts w:ascii="Times New Roman" w:hAnsi="Times New Roman"/>
                <w:i/>
                <w:sz w:val="18"/>
                <w:szCs w:val="18"/>
              </w:rPr>
            </w:pPr>
            <w:r w:rsidRPr="001461D0">
              <w:rPr>
                <w:rFonts w:ascii="Times New Roman" w:hAnsi="Times New Roman"/>
                <w:i/>
                <w:sz w:val="18"/>
                <w:szCs w:val="18"/>
              </w:rPr>
              <w:t>Darbības līmenis:</w:t>
            </w:r>
            <w:r w:rsidRPr="00111753">
              <w:rPr>
                <w:rFonts w:ascii="Times New Roman" w:hAnsi="Times New Roman"/>
                <w:i/>
                <w:sz w:val="18"/>
                <w:szCs w:val="18"/>
              </w:rPr>
              <w:t xml:space="preserve"> projekta ietvaros īstenotais pasākums.</w:t>
            </w:r>
          </w:p>
          <w:p w14:paraId="5B317BE9" w14:textId="77777777" w:rsidR="00D430DB" w:rsidRPr="00111753" w:rsidRDefault="00D430DB" w:rsidP="00746351">
            <w:pPr>
              <w:spacing w:after="0" w:line="240" w:lineRule="auto"/>
              <w:jc w:val="both"/>
              <w:rPr>
                <w:rFonts w:ascii="Times New Roman" w:hAnsi="Times New Roman"/>
                <w:sz w:val="18"/>
                <w:szCs w:val="18"/>
              </w:rPr>
            </w:pPr>
          </w:p>
          <w:p w14:paraId="146B797B" w14:textId="77777777" w:rsidR="00D430DB"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 xml:space="preserve">Rādītāju datu uzkrāšana darbību līmenī tiek plānota saskaņā ar tām MK noteikumos par SAM īstenošanu noteiktajām atbalstāmajām darbībām, kuras ir tieši saistītas ar SAM iznākuma rādītāju. </w:t>
            </w:r>
          </w:p>
          <w:p w14:paraId="7A20235F"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Tās ir:</w:t>
            </w:r>
          </w:p>
          <w:p w14:paraId="3DF9DC7D"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 xml:space="preserve">1) profesionālā apmācība, </w:t>
            </w:r>
            <w:proofErr w:type="spellStart"/>
            <w:r w:rsidRPr="00111753">
              <w:rPr>
                <w:rFonts w:ascii="Times New Roman" w:hAnsi="Times New Roman"/>
                <w:sz w:val="18"/>
                <w:szCs w:val="18"/>
              </w:rPr>
              <w:t>pārkvalifikācija</w:t>
            </w:r>
            <w:proofErr w:type="spellEnd"/>
            <w:r w:rsidRPr="00111753">
              <w:rPr>
                <w:rFonts w:ascii="Times New Roman" w:hAnsi="Times New Roman"/>
                <w:sz w:val="18"/>
                <w:szCs w:val="18"/>
              </w:rPr>
              <w:t>, kvalifikācijas paaugstināšana un ārpus formālās izglītības sistēmas apgūtās profesionālās kompetences novērtēšana;</w:t>
            </w:r>
          </w:p>
          <w:p w14:paraId="358C6D52"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 xml:space="preserve">2) neformālās izglītības programmu apguve;  </w:t>
            </w:r>
          </w:p>
          <w:p w14:paraId="674AA852"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3) transportlīdzekļu un traktortehnikas vadītāju apmācības;</w:t>
            </w:r>
          </w:p>
          <w:p w14:paraId="36284135"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t>4) apmācība pie darba devēja;</w:t>
            </w:r>
          </w:p>
          <w:p w14:paraId="19DA367E" w14:textId="4319F5FA" w:rsidR="00CE1831" w:rsidRPr="00CE1831" w:rsidRDefault="00016A6F" w:rsidP="00CE1831">
            <w:pPr>
              <w:spacing w:after="0" w:line="240" w:lineRule="auto"/>
              <w:jc w:val="both"/>
              <w:rPr>
                <w:rFonts w:ascii="Times New Roman" w:hAnsi="Times New Roman"/>
                <w:sz w:val="18"/>
              </w:rPr>
            </w:pPr>
            <w:r>
              <w:rPr>
                <w:rFonts w:ascii="Times New Roman" w:hAnsi="Times New Roman"/>
                <w:sz w:val="18"/>
              </w:rPr>
              <w:t>5</w:t>
            </w:r>
            <w:r w:rsidR="00D430DB" w:rsidRPr="00111753">
              <w:rPr>
                <w:rFonts w:ascii="Times New Roman" w:hAnsi="Times New Roman"/>
                <w:sz w:val="18"/>
              </w:rPr>
              <w:t xml:space="preserve">) </w:t>
            </w:r>
            <w:r w:rsidR="00CE1831" w:rsidRPr="00CE1831">
              <w:rPr>
                <w:rFonts w:ascii="Times New Roman" w:hAnsi="Times New Roman"/>
                <w:sz w:val="18"/>
              </w:rPr>
              <w:t>darbam nepieciešamo iemaņu attīstība nevalstiskajā sektorā</w:t>
            </w:r>
            <w:r w:rsidR="00CE1831">
              <w:rPr>
                <w:rFonts w:ascii="Times New Roman" w:hAnsi="Times New Roman"/>
                <w:sz w:val="18"/>
              </w:rPr>
              <w:t>;</w:t>
            </w:r>
          </w:p>
          <w:p w14:paraId="415A6BEA" w14:textId="78ADF1EE" w:rsidR="00D430DB" w:rsidRDefault="00CE1831" w:rsidP="00746351">
            <w:pPr>
              <w:spacing w:after="0" w:line="240" w:lineRule="auto"/>
              <w:jc w:val="both"/>
              <w:rPr>
                <w:rFonts w:ascii="Times New Roman" w:hAnsi="Times New Roman"/>
                <w:sz w:val="18"/>
              </w:rPr>
            </w:pPr>
            <w:r>
              <w:rPr>
                <w:rFonts w:ascii="Times New Roman" w:hAnsi="Times New Roman"/>
                <w:sz w:val="18"/>
              </w:rPr>
              <w:t xml:space="preserve">6) </w:t>
            </w:r>
            <w:r w:rsidR="00D430DB" w:rsidRPr="00111753">
              <w:rPr>
                <w:rFonts w:ascii="Times New Roman" w:hAnsi="Times New Roman"/>
                <w:sz w:val="18"/>
              </w:rPr>
              <w:t>konkurētspējas paaugstināšanas pasākumi</w:t>
            </w:r>
            <w:r w:rsidR="00D430DB">
              <w:rPr>
                <w:rFonts w:ascii="Times New Roman" w:hAnsi="Times New Roman"/>
                <w:sz w:val="18"/>
              </w:rPr>
              <w:t>;</w:t>
            </w:r>
            <w:r w:rsidR="00D430DB" w:rsidRPr="00111753">
              <w:rPr>
                <w:rFonts w:ascii="Times New Roman" w:hAnsi="Times New Roman"/>
                <w:sz w:val="18"/>
              </w:rPr>
              <w:t xml:space="preserve"> </w:t>
            </w:r>
          </w:p>
          <w:p w14:paraId="44EACBCC" w14:textId="073137CE" w:rsidR="00D430DB" w:rsidRDefault="00CE1831" w:rsidP="00746351">
            <w:pPr>
              <w:spacing w:after="0" w:line="240" w:lineRule="auto"/>
              <w:jc w:val="both"/>
              <w:rPr>
                <w:rFonts w:ascii="Times New Roman" w:hAnsi="Times New Roman"/>
                <w:sz w:val="18"/>
                <w:szCs w:val="18"/>
              </w:rPr>
            </w:pPr>
            <w:r>
              <w:rPr>
                <w:rFonts w:ascii="Times New Roman" w:hAnsi="Times New Roman"/>
                <w:sz w:val="18"/>
                <w:szCs w:val="18"/>
              </w:rPr>
              <w:t>7</w:t>
            </w:r>
            <w:r w:rsidR="00D430DB" w:rsidRPr="00A22758">
              <w:rPr>
                <w:rFonts w:ascii="Times New Roman" w:hAnsi="Times New Roman"/>
                <w:sz w:val="18"/>
                <w:szCs w:val="18"/>
              </w:rPr>
              <w:t>) augstākās izglītības iestādes studiju</w:t>
            </w:r>
            <w:r w:rsidR="00EA2A02">
              <w:rPr>
                <w:rFonts w:ascii="Times New Roman" w:hAnsi="Times New Roman"/>
                <w:sz w:val="18"/>
                <w:szCs w:val="18"/>
              </w:rPr>
              <w:t xml:space="preserve"> </w:t>
            </w:r>
            <w:r w:rsidR="00EA2A02" w:rsidRPr="00EA2A02">
              <w:rPr>
                <w:rFonts w:ascii="Times New Roman" w:hAnsi="Times New Roman"/>
                <w:sz w:val="18"/>
                <w:szCs w:val="18"/>
              </w:rPr>
              <w:t>moduļu vai</w:t>
            </w:r>
            <w:r w:rsidR="00D430DB" w:rsidRPr="00A22758">
              <w:rPr>
                <w:rFonts w:ascii="Times New Roman" w:hAnsi="Times New Roman"/>
                <w:sz w:val="18"/>
                <w:szCs w:val="18"/>
              </w:rPr>
              <w:t xml:space="preserve"> kursu apguve</w:t>
            </w:r>
            <w:r>
              <w:rPr>
                <w:rFonts w:ascii="Times New Roman" w:hAnsi="Times New Roman"/>
                <w:sz w:val="18"/>
                <w:szCs w:val="18"/>
              </w:rPr>
              <w:t xml:space="preserve"> </w:t>
            </w:r>
          </w:p>
          <w:p w14:paraId="7E991823" w14:textId="058D5C55" w:rsidR="00EA2A02" w:rsidRPr="007F1D26" w:rsidRDefault="00CE1831" w:rsidP="00746351">
            <w:pPr>
              <w:spacing w:after="0" w:line="240" w:lineRule="auto"/>
              <w:jc w:val="both"/>
              <w:rPr>
                <w:rFonts w:ascii="Times New Roman" w:hAnsi="Times New Roman"/>
                <w:sz w:val="18"/>
                <w:szCs w:val="18"/>
              </w:rPr>
            </w:pPr>
            <w:r>
              <w:rPr>
                <w:rFonts w:ascii="Times New Roman" w:hAnsi="Times New Roman"/>
                <w:sz w:val="18"/>
                <w:szCs w:val="18"/>
              </w:rPr>
              <w:t>8</w:t>
            </w:r>
            <w:r w:rsidR="00D430DB">
              <w:rPr>
                <w:rFonts w:ascii="Times New Roman" w:hAnsi="Times New Roman"/>
                <w:sz w:val="18"/>
                <w:szCs w:val="18"/>
              </w:rPr>
              <w:t>) a</w:t>
            </w:r>
            <w:r w:rsidR="00D430DB" w:rsidRPr="00636B94">
              <w:rPr>
                <w:rFonts w:ascii="Times New Roman" w:hAnsi="Times New Roman"/>
                <w:sz w:val="18"/>
                <w:szCs w:val="18"/>
              </w:rPr>
              <w:t>tvērto tiešsaistes kursu platformā piedāvātu augstākās izglītības iestādes vai nozares uzņēmuma izstrādātu mācību programmu</w:t>
            </w:r>
            <w:r w:rsidR="00D430DB" w:rsidRPr="00A22758">
              <w:rPr>
                <w:rFonts w:ascii="Times New Roman" w:hAnsi="Times New Roman"/>
                <w:sz w:val="18"/>
                <w:szCs w:val="18"/>
              </w:rPr>
              <w:t xml:space="preserve"> apguve</w:t>
            </w:r>
            <w:r>
              <w:rPr>
                <w:rFonts w:ascii="Times New Roman" w:hAnsi="Times New Roman"/>
                <w:sz w:val="18"/>
                <w:szCs w:val="18"/>
              </w:rPr>
              <w:t>;</w:t>
            </w:r>
            <w:r w:rsidR="00D430DB" w:rsidRPr="00A22758">
              <w:rPr>
                <w:rFonts w:ascii="Times New Roman" w:hAnsi="Times New Roman"/>
                <w:sz w:val="18"/>
                <w:szCs w:val="18"/>
              </w:rPr>
              <w:t xml:space="preserve"> </w:t>
            </w:r>
          </w:p>
          <w:p w14:paraId="6E668895" w14:textId="14E93326" w:rsidR="00CE1831" w:rsidRDefault="00CE1831" w:rsidP="00CE1831">
            <w:pPr>
              <w:jc w:val="both"/>
              <w:rPr>
                <w:rFonts w:ascii="Times New Roman" w:hAnsi="Times New Roman"/>
                <w:sz w:val="18"/>
                <w:szCs w:val="18"/>
              </w:rPr>
            </w:pPr>
            <w:r>
              <w:rPr>
                <w:rFonts w:ascii="Times New Roman" w:hAnsi="Times New Roman"/>
                <w:sz w:val="18"/>
                <w:szCs w:val="18"/>
              </w:rPr>
              <w:t xml:space="preserve">9) praktiskā apmācība ar nozaru asociāciju </w:t>
            </w:r>
            <w:r w:rsidRPr="003F0092">
              <w:rPr>
                <w:rFonts w:ascii="Times New Roman" w:hAnsi="Times New Roman"/>
                <w:sz w:val="18"/>
                <w:szCs w:val="18"/>
              </w:rPr>
              <w:t>iesaisti</w:t>
            </w:r>
            <w:r>
              <w:rPr>
                <w:rFonts w:ascii="Times New Roman" w:hAnsi="Times New Roman"/>
                <w:sz w:val="18"/>
                <w:szCs w:val="18"/>
              </w:rPr>
              <w:t>.</w:t>
            </w:r>
          </w:p>
          <w:p w14:paraId="523FFE69" w14:textId="2F7D20F8" w:rsidR="00D430DB" w:rsidRPr="0046392D" w:rsidRDefault="00D430DB" w:rsidP="00746351">
            <w:pPr>
              <w:spacing w:after="0" w:line="240" w:lineRule="auto"/>
              <w:jc w:val="both"/>
              <w:rPr>
                <w:rFonts w:ascii="Times New Roman" w:hAnsi="Times New Roman"/>
                <w:b/>
                <w:sz w:val="18"/>
                <w:szCs w:val="18"/>
              </w:rPr>
            </w:pPr>
            <w:r w:rsidRPr="00A22758">
              <w:rPr>
                <w:rFonts w:ascii="Times New Roman" w:hAnsi="Times New Roman"/>
                <w:sz w:val="18"/>
                <w:szCs w:val="18"/>
              </w:rPr>
              <w:t xml:space="preserve"> </w:t>
            </w:r>
          </w:p>
          <w:p w14:paraId="7C0FDA2F" w14:textId="77777777" w:rsidR="00D430DB" w:rsidRPr="001461D0" w:rsidRDefault="00D430DB" w:rsidP="00746351">
            <w:pPr>
              <w:spacing w:after="0" w:line="240" w:lineRule="auto"/>
              <w:jc w:val="both"/>
              <w:rPr>
                <w:rFonts w:ascii="Times New Roman" w:hAnsi="Times New Roman"/>
                <w:i/>
                <w:sz w:val="18"/>
                <w:szCs w:val="18"/>
              </w:rPr>
            </w:pPr>
            <w:r w:rsidRPr="001461D0">
              <w:rPr>
                <w:rFonts w:ascii="Times New Roman" w:hAnsi="Times New Roman"/>
                <w:i/>
                <w:sz w:val="18"/>
                <w:szCs w:val="18"/>
              </w:rPr>
              <w:t>Darbība, kas liek uzskatīt mērķa vērtību par izpildītu:</w:t>
            </w:r>
          </w:p>
          <w:p w14:paraId="07322754" w14:textId="77777777" w:rsidR="00D430DB" w:rsidRPr="00111753" w:rsidRDefault="00D430DB" w:rsidP="00746351">
            <w:pPr>
              <w:spacing w:after="0" w:line="240" w:lineRule="auto"/>
              <w:jc w:val="both"/>
              <w:rPr>
                <w:rFonts w:ascii="Times New Roman" w:hAnsi="Times New Roman"/>
                <w:sz w:val="18"/>
                <w:szCs w:val="18"/>
              </w:rPr>
            </w:pPr>
            <w:r w:rsidRPr="00111753">
              <w:rPr>
                <w:rFonts w:ascii="Times New Roman" w:hAnsi="Times New Roman"/>
                <w:sz w:val="18"/>
                <w:szCs w:val="18"/>
              </w:rPr>
              <w:lastRenderedPageBreak/>
              <w:t>kad personas uzsāk dalību NVA organizētajos pasākumos, un par dalībniekiem veikti izdevumi atbalsta sniegšanai un iesniegts maksājuma pieprasījums sadarbības iestādē.</w:t>
            </w:r>
            <w:r w:rsidRPr="00111753">
              <w:rPr>
                <w:rStyle w:val="FootnoteReference"/>
                <w:rFonts w:ascii="Times New Roman" w:hAnsi="Times New Roman"/>
                <w:sz w:val="18"/>
                <w:szCs w:val="18"/>
              </w:rPr>
              <w:footnoteReference w:id="6"/>
            </w:r>
            <w:r w:rsidRPr="00111753">
              <w:rPr>
                <w:rFonts w:ascii="Times New Roman" w:hAnsi="Times New Roman"/>
                <w:sz w:val="18"/>
                <w:szCs w:val="18"/>
              </w:rPr>
              <w:t xml:space="preserve"> </w:t>
            </w:r>
          </w:p>
          <w:p w14:paraId="2A1B6482" w14:textId="77777777" w:rsidR="00D430DB" w:rsidRPr="00DE29CC" w:rsidRDefault="00D430DB" w:rsidP="00746351">
            <w:pPr>
              <w:spacing w:after="0" w:line="240" w:lineRule="auto"/>
              <w:jc w:val="both"/>
              <w:rPr>
                <w:rFonts w:ascii="Times New Roman" w:eastAsiaTheme="minorHAnsi" w:hAnsi="Times New Roman"/>
                <w:sz w:val="18"/>
                <w:szCs w:val="18"/>
              </w:rPr>
            </w:pPr>
          </w:p>
        </w:tc>
        <w:tc>
          <w:tcPr>
            <w:tcW w:w="1154" w:type="pct"/>
          </w:tcPr>
          <w:p w14:paraId="77EBA265" w14:textId="789FDFF4" w:rsidR="00D430DB" w:rsidRPr="00D430DB" w:rsidRDefault="00D430DB" w:rsidP="00D430DB">
            <w:pPr>
              <w:spacing w:after="0" w:line="240" w:lineRule="auto"/>
              <w:jc w:val="both"/>
              <w:rPr>
                <w:rFonts w:ascii="Times New Roman" w:hAnsi="Times New Roman"/>
                <w:iCs/>
                <w:sz w:val="18"/>
                <w:szCs w:val="18"/>
              </w:rPr>
            </w:pPr>
            <w:r w:rsidRPr="00D430DB">
              <w:rPr>
                <w:rFonts w:ascii="Times New Roman" w:hAnsi="Times New Roman"/>
                <w:iCs/>
                <w:sz w:val="18"/>
                <w:szCs w:val="18"/>
              </w:rPr>
              <w:lastRenderedPageBreak/>
              <w:t>Nosakot mērķa vērtību:</w:t>
            </w:r>
          </w:p>
          <w:p w14:paraId="25C1EE5C" w14:textId="77777777" w:rsidR="00D430DB" w:rsidRPr="00D430DB" w:rsidRDefault="00D430DB" w:rsidP="00D430DB">
            <w:pPr>
              <w:spacing w:after="0" w:line="240" w:lineRule="auto"/>
              <w:jc w:val="both"/>
              <w:rPr>
                <w:rFonts w:ascii="Times New Roman" w:hAnsi="Times New Roman"/>
                <w:iCs/>
                <w:sz w:val="18"/>
                <w:szCs w:val="18"/>
              </w:rPr>
            </w:pPr>
            <w:r w:rsidRPr="00D430DB">
              <w:rPr>
                <w:rFonts w:ascii="Times New Roman" w:hAnsi="Times New Roman"/>
                <w:iCs/>
                <w:sz w:val="18"/>
                <w:szCs w:val="18"/>
              </w:rPr>
              <w:t xml:space="preserve">- kā datu uzkrāšanas darbību līmeni noteikta dalība kādā no "kvalitatīvajiem atbalsta pasākumiem" (t.i., </w:t>
            </w:r>
            <w:r w:rsidRPr="00A87954">
              <w:rPr>
                <w:rFonts w:ascii="Times New Roman" w:hAnsi="Times New Roman"/>
                <w:iCs/>
                <w:sz w:val="18"/>
                <w:szCs w:val="18"/>
              </w:rPr>
              <w:t>bezdarbnieku</w:t>
            </w:r>
            <w:r w:rsidR="00A87954" w:rsidRPr="00A87954">
              <w:rPr>
                <w:rFonts w:ascii="Times New Roman" w:hAnsi="Times New Roman"/>
                <w:iCs/>
                <w:sz w:val="18"/>
                <w:szCs w:val="18"/>
              </w:rPr>
              <w:t xml:space="preserve"> vai bezdarba riskam pakļauto personu</w:t>
            </w:r>
            <w:r w:rsidRPr="00D430DB">
              <w:rPr>
                <w:rFonts w:ascii="Times New Roman" w:hAnsi="Times New Roman"/>
                <w:iCs/>
                <w:sz w:val="18"/>
                <w:szCs w:val="18"/>
              </w:rPr>
              <w:t xml:space="preserve"> uzskaita kā unikālu personu pirmo reizi, tam piedaloties attiecīgajā atbalstāmajā darbībā atbilstoši datu uzkrāšanas darbību līmenim);</w:t>
            </w:r>
          </w:p>
          <w:p w14:paraId="1BE20808" w14:textId="77777777" w:rsidR="00D430DB" w:rsidRPr="007F0C5E" w:rsidRDefault="00D430DB" w:rsidP="00D430DB">
            <w:pPr>
              <w:spacing w:after="0" w:line="240" w:lineRule="auto"/>
              <w:jc w:val="both"/>
              <w:rPr>
                <w:rFonts w:ascii="Times New Roman" w:hAnsi="Times New Roman"/>
                <w:iCs/>
                <w:sz w:val="18"/>
                <w:szCs w:val="18"/>
              </w:rPr>
            </w:pPr>
            <w:r w:rsidRPr="00D430DB">
              <w:rPr>
                <w:rFonts w:ascii="Times New Roman" w:hAnsi="Times New Roman"/>
                <w:iCs/>
                <w:sz w:val="18"/>
                <w:szCs w:val="18"/>
              </w:rPr>
              <w:t xml:space="preserve">- kā datu identifikatoru pieņem </w:t>
            </w:r>
            <w:r w:rsidR="0049499D">
              <w:rPr>
                <w:rFonts w:ascii="Times New Roman" w:hAnsi="Times New Roman"/>
                <w:iCs/>
                <w:sz w:val="18"/>
                <w:szCs w:val="18"/>
              </w:rPr>
              <w:t>dalībnieka</w:t>
            </w:r>
            <w:r w:rsidRPr="007F0C5E">
              <w:rPr>
                <w:rFonts w:ascii="Times New Roman" w:hAnsi="Times New Roman"/>
                <w:iCs/>
                <w:sz w:val="18"/>
                <w:szCs w:val="18"/>
              </w:rPr>
              <w:t xml:space="preserve"> personas kodu (t.i., atkārtotas dalības gadījumā citā bezdarba</w:t>
            </w:r>
            <w:r w:rsidR="00B57747">
              <w:rPr>
                <w:rFonts w:ascii="Times New Roman" w:hAnsi="Times New Roman"/>
                <w:iCs/>
                <w:sz w:val="18"/>
                <w:szCs w:val="18"/>
              </w:rPr>
              <w:t>/ dalības</w:t>
            </w:r>
            <w:r w:rsidRPr="007F0C5E">
              <w:rPr>
                <w:rFonts w:ascii="Times New Roman" w:hAnsi="Times New Roman"/>
                <w:iCs/>
                <w:sz w:val="18"/>
                <w:szCs w:val="18"/>
              </w:rPr>
              <w:t xml:space="preserve"> periodā, </w:t>
            </w:r>
            <w:r w:rsidR="007F0C5E" w:rsidRPr="007F0C5E">
              <w:rPr>
                <w:rFonts w:ascii="Times New Roman" w:hAnsi="Times New Roman"/>
                <w:iCs/>
                <w:sz w:val="18"/>
                <w:szCs w:val="18"/>
              </w:rPr>
              <w:t xml:space="preserve">dalībnieku </w:t>
            </w:r>
            <w:r w:rsidRPr="007F0C5E">
              <w:rPr>
                <w:rFonts w:ascii="Times New Roman" w:hAnsi="Times New Roman"/>
                <w:iCs/>
                <w:sz w:val="18"/>
                <w:szCs w:val="18"/>
              </w:rPr>
              <w:t>neuzskaita, izņemot gadījumos, ja tas tiek iesaistīts atbalstāmajā darbībā, kurā līdzšinēji tas nav ņēmis dalību atbilstoši datu uzkrāšanas darbību līmenim).</w:t>
            </w:r>
          </w:p>
          <w:p w14:paraId="758AE3B5" w14:textId="515C01DC" w:rsidR="00CE1831" w:rsidRDefault="000729DA" w:rsidP="00CE1831">
            <w:pPr>
              <w:spacing w:after="0" w:line="240" w:lineRule="auto"/>
              <w:jc w:val="both"/>
              <w:rPr>
                <w:rFonts w:ascii="Times New Roman" w:hAnsi="Times New Roman"/>
                <w:iCs/>
                <w:sz w:val="18"/>
                <w:szCs w:val="18"/>
              </w:rPr>
            </w:pPr>
            <w:r>
              <w:rPr>
                <w:rFonts w:ascii="Times New Roman" w:hAnsi="Times New Roman"/>
                <w:iCs/>
                <w:sz w:val="18"/>
                <w:szCs w:val="18"/>
              </w:rPr>
              <w:t>Vienlaikus</w:t>
            </w:r>
            <w:r w:rsidR="000B674A">
              <w:rPr>
                <w:rFonts w:ascii="Times New Roman" w:hAnsi="Times New Roman"/>
                <w:iCs/>
                <w:sz w:val="18"/>
                <w:szCs w:val="18"/>
              </w:rPr>
              <w:t xml:space="preserve">, nosakot personas dalības projektā unikalitāti, ņem vērā </w:t>
            </w:r>
            <w:r w:rsidR="00DB0918">
              <w:rPr>
                <w:rFonts w:ascii="Times New Roman" w:hAnsi="Times New Roman"/>
                <w:iCs/>
                <w:sz w:val="18"/>
                <w:szCs w:val="18"/>
              </w:rPr>
              <w:t xml:space="preserve">tās atbilstību </w:t>
            </w:r>
            <w:r w:rsidR="000B674A">
              <w:rPr>
                <w:rFonts w:ascii="Times New Roman" w:hAnsi="Times New Roman"/>
                <w:iCs/>
                <w:sz w:val="18"/>
                <w:szCs w:val="18"/>
              </w:rPr>
              <w:t>mērķa grupas dalījum</w:t>
            </w:r>
            <w:r w:rsidR="00DB0918">
              <w:rPr>
                <w:rFonts w:ascii="Times New Roman" w:hAnsi="Times New Roman"/>
                <w:iCs/>
                <w:sz w:val="18"/>
                <w:szCs w:val="18"/>
              </w:rPr>
              <w:t>am</w:t>
            </w:r>
            <w:r w:rsidR="000B674A">
              <w:rPr>
                <w:rFonts w:ascii="Times New Roman" w:hAnsi="Times New Roman"/>
                <w:iCs/>
                <w:sz w:val="18"/>
                <w:szCs w:val="18"/>
              </w:rPr>
              <w:t xml:space="preserve"> </w:t>
            </w:r>
            <w:r w:rsidR="000B674A" w:rsidRPr="00D430DB">
              <w:rPr>
                <w:rFonts w:ascii="Times New Roman" w:hAnsi="Times New Roman"/>
                <w:iCs/>
                <w:sz w:val="18"/>
                <w:szCs w:val="18"/>
              </w:rPr>
              <w:t xml:space="preserve">(t.i., </w:t>
            </w:r>
            <w:r w:rsidR="000B674A">
              <w:rPr>
                <w:rFonts w:ascii="Times New Roman" w:hAnsi="Times New Roman"/>
                <w:iCs/>
                <w:sz w:val="18"/>
                <w:szCs w:val="18"/>
              </w:rPr>
              <w:t xml:space="preserve">personu, kas piedalās </w:t>
            </w:r>
            <w:r w:rsidR="00DB0918">
              <w:rPr>
                <w:rFonts w:ascii="Times New Roman" w:hAnsi="Times New Roman"/>
                <w:iCs/>
                <w:sz w:val="18"/>
                <w:szCs w:val="18"/>
              </w:rPr>
              <w:t xml:space="preserve">projektā </w:t>
            </w:r>
            <w:r w:rsidR="000B674A">
              <w:rPr>
                <w:rFonts w:ascii="Times New Roman" w:hAnsi="Times New Roman"/>
                <w:iCs/>
                <w:sz w:val="18"/>
                <w:szCs w:val="18"/>
              </w:rPr>
              <w:t xml:space="preserve">kā </w:t>
            </w:r>
            <w:r w:rsidR="000B674A" w:rsidRPr="00A87954">
              <w:rPr>
                <w:rFonts w:ascii="Times New Roman" w:hAnsi="Times New Roman"/>
                <w:iCs/>
                <w:sz w:val="18"/>
                <w:szCs w:val="18"/>
              </w:rPr>
              <w:t>bezdarbniek</w:t>
            </w:r>
            <w:r w:rsidR="00DB0918">
              <w:rPr>
                <w:rFonts w:ascii="Times New Roman" w:hAnsi="Times New Roman"/>
                <w:iCs/>
                <w:sz w:val="18"/>
                <w:szCs w:val="18"/>
              </w:rPr>
              <w:t>s</w:t>
            </w:r>
            <w:r w:rsidR="000B674A" w:rsidRPr="00A87954">
              <w:rPr>
                <w:rFonts w:ascii="Times New Roman" w:hAnsi="Times New Roman"/>
                <w:iCs/>
                <w:sz w:val="18"/>
                <w:szCs w:val="18"/>
              </w:rPr>
              <w:t xml:space="preserve"> vai bezdarba riskam pakļaut</w:t>
            </w:r>
            <w:r w:rsidR="00DB0918">
              <w:rPr>
                <w:rFonts w:ascii="Times New Roman" w:hAnsi="Times New Roman"/>
                <w:iCs/>
                <w:sz w:val="18"/>
                <w:szCs w:val="18"/>
              </w:rPr>
              <w:t>ā</w:t>
            </w:r>
            <w:r w:rsidR="000B674A" w:rsidRPr="00A87954">
              <w:rPr>
                <w:rFonts w:ascii="Times New Roman" w:hAnsi="Times New Roman"/>
                <w:iCs/>
                <w:sz w:val="18"/>
                <w:szCs w:val="18"/>
              </w:rPr>
              <w:t xml:space="preserve"> person</w:t>
            </w:r>
            <w:r w:rsidR="00DB0918">
              <w:rPr>
                <w:rFonts w:ascii="Times New Roman" w:hAnsi="Times New Roman"/>
                <w:iCs/>
                <w:sz w:val="18"/>
                <w:szCs w:val="18"/>
              </w:rPr>
              <w:t>a</w:t>
            </w:r>
            <w:r w:rsidR="000B674A" w:rsidRPr="00D430DB">
              <w:rPr>
                <w:rFonts w:ascii="Times New Roman" w:hAnsi="Times New Roman"/>
                <w:iCs/>
                <w:sz w:val="18"/>
                <w:szCs w:val="18"/>
              </w:rPr>
              <w:t xml:space="preserve"> uzskaita kā unikālu personu pirmo reizi, tam piedaloties </w:t>
            </w:r>
            <w:r w:rsidR="000B674A">
              <w:rPr>
                <w:rFonts w:ascii="Times New Roman" w:hAnsi="Times New Roman"/>
                <w:iCs/>
                <w:sz w:val="18"/>
                <w:szCs w:val="18"/>
              </w:rPr>
              <w:t>projektā šādā statusā</w:t>
            </w:r>
            <w:r w:rsidR="000B674A" w:rsidRPr="00D430DB">
              <w:rPr>
                <w:rFonts w:ascii="Times New Roman" w:hAnsi="Times New Roman"/>
                <w:iCs/>
                <w:sz w:val="18"/>
                <w:szCs w:val="18"/>
              </w:rPr>
              <w:t>)</w:t>
            </w:r>
            <w:r w:rsidR="000B674A">
              <w:rPr>
                <w:rFonts w:ascii="Times New Roman" w:hAnsi="Times New Roman"/>
                <w:iCs/>
                <w:sz w:val="18"/>
                <w:szCs w:val="18"/>
              </w:rPr>
              <w:t xml:space="preserve">. </w:t>
            </w:r>
            <w:r>
              <w:rPr>
                <w:rFonts w:ascii="Times New Roman" w:hAnsi="Times New Roman"/>
                <w:iCs/>
                <w:sz w:val="18"/>
                <w:szCs w:val="18"/>
              </w:rPr>
              <w:t>Piemēram, g</w:t>
            </w:r>
            <w:r w:rsidR="00CE1831">
              <w:rPr>
                <w:rFonts w:ascii="Times New Roman" w:hAnsi="Times New Roman"/>
                <w:iCs/>
                <w:sz w:val="18"/>
                <w:szCs w:val="18"/>
              </w:rPr>
              <w:t xml:space="preserve">adījumā, ja </w:t>
            </w:r>
            <w:r w:rsidR="00CE1831" w:rsidRPr="003F0092">
              <w:rPr>
                <w:rFonts w:ascii="Times New Roman" w:hAnsi="Times New Roman"/>
                <w:iCs/>
                <w:sz w:val="18"/>
                <w:szCs w:val="18"/>
              </w:rPr>
              <w:t xml:space="preserve">bezdarba riskam pakļautā persona iepriekš </w:t>
            </w:r>
            <w:r w:rsidR="00E241E2">
              <w:rPr>
                <w:rFonts w:ascii="Times New Roman" w:hAnsi="Times New Roman"/>
                <w:iCs/>
                <w:sz w:val="18"/>
                <w:szCs w:val="18"/>
              </w:rPr>
              <w:t>piedalījusies kādā no</w:t>
            </w:r>
            <w:r w:rsidR="00CE1831" w:rsidRPr="003F0092">
              <w:rPr>
                <w:rFonts w:ascii="Times New Roman" w:hAnsi="Times New Roman"/>
                <w:iCs/>
                <w:sz w:val="18"/>
                <w:szCs w:val="18"/>
              </w:rPr>
              <w:t xml:space="preserve"> 7.1.1.SAM </w:t>
            </w:r>
            <w:r w:rsidR="009C4322">
              <w:rPr>
                <w:rFonts w:ascii="Times New Roman" w:hAnsi="Times New Roman"/>
                <w:iCs/>
                <w:sz w:val="18"/>
                <w:szCs w:val="18"/>
              </w:rPr>
              <w:t xml:space="preserve">atbalstāmajām </w:t>
            </w:r>
            <w:r w:rsidR="00CE1831" w:rsidRPr="003F0092">
              <w:rPr>
                <w:rFonts w:ascii="Times New Roman" w:hAnsi="Times New Roman"/>
                <w:iCs/>
                <w:sz w:val="18"/>
                <w:szCs w:val="18"/>
              </w:rPr>
              <w:t>darbībām kā reģistrētais bezdarbnieks, iesaistoties 14.1.2.</w:t>
            </w:r>
            <w:r w:rsidR="00CE1831">
              <w:rPr>
                <w:rFonts w:ascii="Times New Roman" w:hAnsi="Times New Roman"/>
                <w:iCs/>
                <w:sz w:val="18"/>
                <w:szCs w:val="18"/>
              </w:rPr>
              <w:t xml:space="preserve"> SAM</w:t>
            </w:r>
            <w:r w:rsidR="00CE1831" w:rsidRPr="003F0092">
              <w:rPr>
                <w:rFonts w:ascii="Times New Roman" w:hAnsi="Times New Roman"/>
                <w:iCs/>
                <w:sz w:val="18"/>
                <w:szCs w:val="18"/>
              </w:rPr>
              <w:t>, tā tiks uzskaitīta kā unikāl</w:t>
            </w:r>
            <w:r w:rsidR="00E241E2">
              <w:rPr>
                <w:rFonts w:ascii="Times New Roman" w:hAnsi="Times New Roman"/>
                <w:iCs/>
                <w:sz w:val="18"/>
                <w:szCs w:val="18"/>
              </w:rPr>
              <w:t>a</w:t>
            </w:r>
            <w:r w:rsidR="00CE1831" w:rsidRPr="003F0092">
              <w:rPr>
                <w:rFonts w:ascii="Times New Roman" w:hAnsi="Times New Roman"/>
                <w:iCs/>
                <w:sz w:val="18"/>
                <w:szCs w:val="18"/>
              </w:rPr>
              <w:t xml:space="preserve"> persona</w:t>
            </w:r>
            <w:r w:rsidR="005F4386">
              <w:rPr>
                <w:rFonts w:ascii="Times New Roman" w:hAnsi="Times New Roman"/>
                <w:iCs/>
                <w:sz w:val="18"/>
                <w:szCs w:val="18"/>
              </w:rPr>
              <w:t>.</w:t>
            </w:r>
            <w:r>
              <w:rPr>
                <w:rFonts w:ascii="Times New Roman" w:hAnsi="Times New Roman"/>
                <w:iCs/>
                <w:sz w:val="18"/>
                <w:szCs w:val="18"/>
              </w:rPr>
              <w:t xml:space="preserve"> </w:t>
            </w:r>
          </w:p>
          <w:p w14:paraId="495ACEC2" w14:textId="77777777" w:rsidR="00D430DB" w:rsidRPr="007F0C5E" w:rsidRDefault="00D430DB" w:rsidP="00D430DB">
            <w:pPr>
              <w:spacing w:after="0" w:line="240" w:lineRule="auto"/>
              <w:jc w:val="both"/>
              <w:rPr>
                <w:rFonts w:ascii="Times New Roman" w:hAnsi="Times New Roman"/>
                <w:iCs/>
                <w:sz w:val="18"/>
                <w:szCs w:val="18"/>
              </w:rPr>
            </w:pPr>
          </w:p>
          <w:p w14:paraId="3BBAB6A1" w14:textId="77777777" w:rsidR="00D430DB" w:rsidRDefault="00D430DB" w:rsidP="00D430DB">
            <w:pPr>
              <w:spacing w:after="0" w:line="240" w:lineRule="auto"/>
              <w:jc w:val="both"/>
              <w:rPr>
                <w:rFonts w:ascii="Times New Roman" w:hAnsi="Times New Roman"/>
                <w:iCs/>
                <w:sz w:val="18"/>
                <w:szCs w:val="18"/>
              </w:rPr>
            </w:pPr>
            <w:r w:rsidRPr="007F0C5E">
              <w:rPr>
                <w:rFonts w:ascii="Times New Roman" w:hAnsi="Times New Roman"/>
                <w:iCs/>
                <w:sz w:val="18"/>
                <w:szCs w:val="18"/>
              </w:rPr>
              <w:t>Lai nodrošinātu optimālu bezdarba</w:t>
            </w:r>
            <w:r w:rsidR="007F0C5E" w:rsidRPr="007F0C5E">
              <w:rPr>
                <w:rFonts w:ascii="Times New Roman" w:hAnsi="Times New Roman"/>
                <w:iCs/>
                <w:sz w:val="18"/>
                <w:szCs w:val="18"/>
              </w:rPr>
              <w:t xml:space="preserve"> un ar bezdarba risku saistīto </w:t>
            </w:r>
            <w:r w:rsidRPr="007F0C5E">
              <w:rPr>
                <w:rFonts w:ascii="Times New Roman" w:hAnsi="Times New Roman"/>
                <w:iCs/>
                <w:sz w:val="18"/>
                <w:szCs w:val="18"/>
              </w:rPr>
              <w:t>gadījumu</w:t>
            </w:r>
            <w:r w:rsidRPr="00D430DB">
              <w:rPr>
                <w:rFonts w:ascii="Times New Roman" w:hAnsi="Times New Roman"/>
                <w:iCs/>
                <w:sz w:val="18"/>
                <w:szCs w:val="18"/>
              </w:rPr>
              <w:t xml:space="preserve"> vadību, Ministru kabineta (MK) 25.01.2011. noteikumos Nr.75 "Noteikumi par aktīvo nodarbinātības pasākumu un preventīvo bezdarba samazināšanas pasākumu </w:t>
            </w:r>
            <w:r w:rsidRPr="00D430DB">
              <w:rPr>
                <w:rFonts w:ascii="Times New Roman" w:hAnsi="Times New Roman"/>
                <w:iCs/>
                <w:sz w:val="18"/>
                <w:szCs w:val="18"/>
              </w:rPr>
              <w:lastRenderedPageBreak/>
              <w:t>organizēšanas un finansēšanas kārtību un pasākumu īstenotāju izvēles principiem" (MK noteikumi Nr.75) par aktīvās darba tirgus politikas pasākumu īstenošanu ir noteikti ierobežojumi atkārtotai dalībai visos pasākumos. Tā, piemēram, viena persona gada laikā var apgūt tikai divas neformālās izglītības programmas, savukārt profesionālās izglītības programmā tā var atkārtoti iesaistīties ne ātrāk par diviem gadiem  (MK noteikumu Nr.75 32., 33. un 109.</w:t>
            </w:r>
            <w:r w:rsidRPr="00D430DB">
              <w:rPr>
                <w:rFonts w:ascii="Times New Roman" w:hAnsi="Times New Roman"/>
                <w:iCs/>
                <w:sz w:val="18"/>
                <w:szCs w:val="18"/>
                <w:vertAlign w:val="superscript"/>
              </w:rPr>
              <w:t>10</w:t>
            </w:r>
            <w:r w:rsidR="009C2C19">
              <w:rPr>
                <w:rFonts w:ascii="Times New Roman" w:hAnsi="Times New Roman"/>
                <w:iCs/>
                <w:sz w:val="18"/>
                <w:szCs w:val="18"/>
                <w:vertAlign w:val="superscript"/>
              </w:rPr>
              <w:t xml:space="preserve"> </w:t>
            </w:r>
            <w:r w:rsidRPr="00D430DB">
              <w:rPr>
                <w:rFonts w:ascii="Times New Roman" w:hAnsi="Times New Roman"/>
                <w:iCs/>
                <w:sz w:val="18"/>
                <w:szCs w:val="18"/>
              </w:rPr>
              <w:t>punkt</w:t>
            </w:r>
            <w:r w:rsidR="007F0C5E">
              <w:rPr>
                <w:rFonts w:ascii="Times New Roman" w:hAnsi="Times New Roman"/>
                <w:iCs/>
                <w:sz w:val="18"/>
                <w:szCs w:val="18"/>
              </w:rPr>
              <w:t>s</w:t>
            </w:r>
            <w:r w:rsidRPr="00D430DB">
              <w:rPr>
                <w:rFonts w:ascii="Times New Roman" w:hAnsi="Times New Roman"/>
                <w:iCs/>
                <w:sz w:val="18"/>
                <w:szCs w:val="18"/>
              </w:rPr>
              <w:t xml:space="preserve">).  </w:t>
            </w:r>
          </w:p>
          <w:p w14:paraId="04FD0347" w14:textId="77777777" w:rsidR="007948DE" w:rsidRDefault="00F02F9A" w:rsidP="00F02F9A">
            <w:pPr>
              <w:spacing w:after="0" w:line="240" w:lineRule="auto"/>
              <w:jc w:val="both"/>
              <w:rPr>
                <w:rFonts w:ascii="Times New Roman" w:hAnsi="Times New Roman"/>
                <w:iCs/>
                <w:sz w:val="18"/>
                <w:szCs w:val="18"/>
              </w:rPr>
            </w:pPr>
            <w:r>
              <w:rPr>
                <w:rFonts w:ascii="Times New Roman" w:hAnsi="Times New Roman"/>
                <w:iCs/>
                <w:sz w:val="18"/>
                <w:szCs w:val="18"/>
              </w:rPr>
              <w:t>Ņemot vērtā, ka līdzšinēji NVA atbalsta pasākumos atbalsts bezdarba riskam pakļautajām personām nav sniegt</w:t>
            </w:r>
            <w:r w:rsidR="0049499D">
              <w:rPr>
                <w:rFonts w:ascii="Times New Roman" w:hAnsi="Times New Roman"/>
                <w:iCs/>
                <w:sz w:val="18"/>
                <w:szCs w:val="18"/>
              </w:rPr>
              <w:t>s</w:t>
            </w:r>
            <w:r>
              <w:rPr>
                <w:rFonts w:ascii="Times New Roman" w:hAnsi="Times New Roman"/>
                <w:iCs/>
                <w:sz w:val="18"/>
                <w:szCs w:val="18"/>
              </w:rPr>
              <w:t xml:space="preserve">, </w:t>
            </w:r>
            <w:r w:rsidR="007948DE" w:rsidRPr="007948DE">
              <w:rPr>
                <w:rFonts w:ascii="Times New Roman" w:hAnsi="Times New Roman"/>
                <w:iCs/>
                <w:sz w:val="18"/>
                <w:szCs w:val="18"/>
              </w:rPr>
              <w:t>lai izdarītu pieņēmumu</w:t>
            </w:r>
            <w:r w:rsidR="007948DE">
              <w:rPr>
                <w:rFonts w:ascii="Times New Roman" w:hAnsi="Times New Roman"/>
                <w:iCs/>
                <w:sz w:val="18"/>
                <w:szCs w:val="18"/>
              </w:rPr>
              <w:t xml:space="preserve"> par bezdarba riskam pakļauto personu iesaistes izmaksām, </w:t>
            </w:r>
            <w:r>
              <w:rPr>
                <w:rFonts w:ascii="Times New Roman" w:hAnsi="Times New Roman"/>
                <w:iCs/>
                <w:sz w:val="18"/>
                <w:szCs w:val="18"/>
              </w:rPr>
              <w:t xml:space="preserve">nosakot mērķa vērtību, </w:t>
            </w:r>
            <w:r w:rsidR="007948DE">
              <w:rPr>
                <w:rFonts w:ascii="Times New Roman" w:hAnsi="Times New Roman"/>
                <w:iCs/>
                <w:sz w:val="18"/>
                <w:szCs w:val="18"/>
              </w:rPr>
              <w:t>par pamatu ņemtas izmaksas bezdarbnieku iesaistei attiecīgos atbalsta pasākumos</w:t>
            </w:r>
            <w:r w:rsidR="0049499D">
              <w:rPr>
                <w:rFonts w:ascii="Times New Roman" w:hAnsi="Times New Roman"/>
                <w:iCs/>
                <w:sz w:val="18"/>
                <w:szCs w:val="18"/>
              </w:rPr>
              <w:t>.</w:t>
            </w:r>
          </w:p>
          <w:p w14:paraId="79736486" w14:textId="77777777" w:rsidR="005A007B" w:rsidRDefault="005A007B" w:rsidP="00F02F9A">
            <w:pPr>
              <w:spacing w:after="0" w:line="240" w:lineRule="auto"/>
              <w:jc w:val="both"/>
              <w:rPr>
                <w:rFonts w:ascii="Times New Roman" w:hAnsi="Times New Roman"/>
                <w:iCs/>
                <w:sz w:val="18"/>
                <w:szCs w:val="18"/>
              </w:rPr>
            </w:pPr>
          </w:p>
          <w:p w14:paraId="5AE46F8D" w14:textId="12C35368" w:rsidR="00033C23" w:rsidRPr="00033C23" w:rsidRDefault="00CE1831" w:rsidP="00033C23">
            <w:pPr>
              <w:spacing w:after="0" w:line="240" w:lineRule="auto"/>
              <w:jc w:val="both"/>
              <w:rPr>
                <w:rFonts w:ascii="Times New Roman" w:hAnsi="Times New Roman"/>
                <w:iCs/>
                <w:sz w:val="18"/>
                <w:szCs w:val="18"/>
              </w:rPr>
            </w:pPr>
            <w:r>
              <w:rPr>
                <w:rFonts w:ascii="Times New Roman" w:hAnsi="Times New Roman"/>
                <w:iCs/>
                <w:sz w:val="18"/>
                <w:szCs w:val="18"/>
              </w:rPr>
              <w:t>K</w:t>
            </w:r>
            <w:r w:rsidR="00033C23">
              <w:rPr>
                <w:rFonts w:ascii="Times New Roman" w:hAnsi="Times New Roman"/>
                <w:iCs/>
                <w:sz w:val="18"/>
                <w:szCs w:val="18"/>
              </w:rPr>
              <w:t xml:space="preserve">opējais </w:t>
            </w:r>
            <w:r w:rsidR="00033C23" w:rsidRPr="00033C23">
              <w:rPr>
                <w:rFonts w:ascii="Times New Roman" w:hAnsi="Times New Roman"/>
                <w:iCs/>
                <w:sz w:val="18"/>
                <w:szCs w:val="18"/>
              </w:rPr>
              <w:t>paredzētais finansējums</w:t>
            </w:r>
            <w:r>
              <w:rPr>
                <w:rFonts w:ascii="Times New Roman" w:hAnsi="Times New Roman"/>
                <w:iCs/>
                <w:sz w:val="18"/>
                <w:szCs w:val="18"/>
              </w:rPr>
              <w:t xml:space="preserve"> 14.1.2.pasākumā</w:t>
            </w:r>
            <w:r w:rsidR="00033C23" w:rsidRPr="00033C23">
              <w:rPr>
                <w:rFonts w:ascii="Times New Roman" w:hAnsi="Times New Roman"/>
                <w:iCs/>
                <w:sz w:val="18"/>
                <w:szCs w:val="18"/>
              </w:rPr>
              <w:t>:</w:t>
            </w:r>
          </w:p>
          <w:p w14:paraId="08984C44" w14:textId="6DC1A37A" w:rsidR="005A007B" w:rsidRDefault="00033C23" w:rsidP="00033C23">
            <w:pPr>
              <w:spacing w:after="0" w:line="240" w:lineRule="auto"/>
              <w:jc w:val="both"/>
              <w:rPr>
                <w:rFonts w:ascii="Times New Roman" w:hAnsi="Times New Roman"/>
                <w:iCs/>
                <w:sz w:val="18"/>
                <w:szCs w:val="18"/>
              </w:rPr>
            </w:pPr>
            <w:r w:rsidRPr="00033C23">
              <w:rPr>
                <w:rFonts w:ascii="Times New Roman" w:hAnsi="Times New Roman"/>
                <w:iCs/>
                <w:sz w:val="18"/>
                <w:szCs w:val="18"/>
              </w:rPr>
              <w:t>16 100 001 EUR</w:t>
            </w:r>
            <w:r>
              <w:rPr>
                <w:rFonts w:ascii="Times New Roman" w:hAnsi="Times New Roman"/>
                <w:iCs/>
                <w:sz w:val="18"/>
                <w:szCs w:val="18"/>
              </w:rPr>
              <w:t xml:space="preserve"> (</w:t>
            </w:r>
            <w:r w:rsidRPr="00033C23">
              <w:rPr>
                <w:rFonts w:ascii="Times New Roman" w:hAnsi="Times New Roman"/>
                <w:iCs/>
                <w:sz w:val="18"/>
                <w:szCs w:val="18"/>
              </w:rPr>
              <w:t xml:space="preserve">tai skaitā Eiropas Sociālā fonda finansējums </w:t>
            </w:r>
            <w:r w:rsidR="00120447" w:rsidRPr="00120447">
              <w:rPr>
                <w:rFonts w:ascii="Times New Roman" w:hAnsi="Times New Roman"/>
                <w:iCs/>
                <w:sz w:val="18"/>
                <w:szCs w:val="18"/>
              </w:rPr>
              <w:t>11 527 850</w:t>
            </w:r>
            <w:r w:rsidR="00120447">
              <w:rPr>
                <w:rFonts w:ascii="Times New Roman" w:hAnsi="Times New Roman"/>
                <w:iCs/>
                <w:sz w:val="18"/>
                <w:szCs w:val="18"/>
              </w:rPr>
              <w:t>EUR</w:t>
            </w:r>
            <w:r w:rsidRPr="00033C23">
              <w:rPr>
                <w:rFonts w:ascii="Times New Roman" w:hAnsi="Times New Roman"/>
                <w:iCs/>
                <w:sz w:val="18"/>
                <w:szCs w:val="18"/>
              </w:rPr>
              <w:t xml:space="preserve">, valsts budžeta </w:t>
            </w:r>
            <w:proofErr w:type="spellStart"/>
            <w:r w:rsidR="00120447">
              <w:rPr>
                <w:rFonts w:ascii="Times New Roman" w:hAnsi="Times New Roman"/>
                <w:iCs/>
                <w:sz w:val="18"/>
                <w:szCs w:val="18"/>
              </w:rPr>
              <w:t>virssaistību</w:t>
            </w:r>
            <w:proofErr w:type="spellEnd"/>
            <w:r w:rsidR="00120447">
              <w:rPr>
                <w:rFonts w:ascii="Times New Roman" w:hAnsi="Times New Roman"/>
                <w:iCs/>
                <w:sz w:val="18"/>
                <w:szCs w:val="18"/>
              </w:rPr>
              <w:t xml:space="preserve"> </w:t>
            </w:r>
            <w:r w:rsidRPr="00033C23">
              <w:rPr>
                <w:rFonts w:ascii="Times New Roman" w:hAnsi="Times New Roman"/>
                <w:iCs/>
                <w:sz w:val="18"/>
                <w:szCs w:val="18"/>
              </w:rPr>
              <w:t xml:space="preserve">finansējums – </w:t>
            </w:r>
            <w:r w:rsidR="00120447" w:rsidRPr="00120447">
              <w:rPr>
                <w:rFonts w:ascii="Times New Roman" w:hAnsi="Times New Roman"/>
                <w:iCs/>
                <w:sz w:val="18"/>
                <w:szCs w:val="18"/>
              </w:rPr>
              <w:t>4 219 561</w:t>
            </w:r>
            <w:r w:rsidR="00120447">
              <w:rPr>
                <w:rFonts w:ascii="Times New Roman" w:hAnsi="Times New Roman"/>
                <w:iCs/>
                <w:sz w:val="18"/>
                <w:szCs w:val="18"/>
              </w:rPr>
              <w:t>EUR</w:t>
            </w:r>
            <w:r w:rsidRPr="00033C23">
              <w:rPr>
                <w:rFonts w:ascii="Times New Roman" w:hAnsi="Times New Roman"/>
                <w:iCs/>
                <w:sz w:val="18"/>
                <w:szCs w:val="18"/>
              </w:rPr>
              <w:t xml:space="preserve"> un privātais līdzfinansējums – ne mazāk kā 352 590 </w:t>
            </w:r>
            <w:r w:rsidR="00120447">
              <w:rPr>
                <w:rFonts w:ascii="Times New Roman" w:hAnsi="Times New Roman"/>
                <w:iCs/>
                <w:sz w:val="18"/>
                <w:szCs w:val="18"/>
              </w:rPr>
              <w:t>EUR</w:t>
            </w:r>
            <w:r>
              <w:rPr>
                <w:rFonts w:ascii="Times New Roman" w:hAnsi="Times New Roman"/>
                <w:iCs/>
                <w:sz w:val="18"/>
                <w:szCs w:val="18"/>
              </w:rPr>
              <w:t>).</w:t>
            </w:r>
          </w:p>
          <w:p w14:paraId="55B29096" w14:textId="77777777" w:rsidR="00033C23" w:rsidRDefault="00033C23" w:rsidP="00033C23">
            <w:pPr>
              <w:spacing w:after="0" w:line="240" w:lineRule="auto"/>
              <w:jc w:val="both"/>
              <w:rPr>
                <w:rFonts w:ascii="Times New Roman" w:hAnsi="Times New Roman"/>
                <w:iCs/>
                <w:sz w:val="18"/>
                <w:szCs w:val="18"/>
              </w:rPr>
            </w:pPr>
          </w:p>
          <w:p w14:paraId="3E61BA10" w14:textId="38A97CC1" w:rsidR="00033C23" w:rsidRDefault="00033C23" w:rsidP="00033C23">
            <w:pPr>
              <w:spacing w:after="0" w:line="240" w:lineRule="auto"/>
              <w:jc w:val="both"/>
              <w:rPr>
                <w:rFonts w:ascii="Times New Roman" w:hAnsi="Times New Roman"/>
                <w:iCs/>
                <w:sz w:val="18"/>
                <w:szCs w:val="18"/>
              </w:rPr>
            </w:pPr>
            <w:r>
              <w:rPr>
                <w:rFonts w:ascii="Times New Roman" w:hAnsi="Times New Roman"/>
                <w:iCs/>
                <w:sz w:val="18"/>
                <w:szCs w:val="18"/>
              </w:rPr>
              <w:t>Kopējais d</w:t>
            </w:r>
            <w:r w:rsidRPr="00033C23">
              <w:rPr>
                <w:rFonts w:ascii="Times New Roman" w:hAnsi="Times New Roman"/>
                <w:iCs/>
                <w:sz w:val="18"/>
                <w:szCs w:val="18"/>
              </w:rPr>
              <w:t xml:space="preserve">alībnieku skaits, kuri </w:t>
            </w:r>
            <w:r w:rsidR="00120447">
              <w:rPr>
                <w:rFonts w:ascii="Times New Roman" w:hAnsi="Times New Roman"/>
                <w:iCs/>
                <w:sz w:val="18"/>
                <w:szCs w:val="18"/>
              </w:rPr>
              <w:t>saņems</w:t>
            </w:r>
            <w:r w:rsidRPr="00033C23">
              <w:rPr>
                <w:rFonts w:ascii="Times New Roman" w:hAnsi="Times New Roman"/>
                <w:iCs/>
                <w:sz w:val="18"/>
                <w:szCs w:val="18"/>
              </w:rPr>
              <w:t xml:space="preserve"> atbalstu, lai cīnītos un mazinātu COVID-19 pandēmijas izraisītās sekas</w:t>
            </w:r>
            <w:r>
              <w:rPr>
                <w:rFonts w:ascii="Times New Roman" w:hAnsi="Times New Roman"/>
                <w:iCs/>
                <w:sz w:val="18"/>
                <w:szCs w:val="18"/>
              </w:rPr>
              <w:t xml:space="preserve"> līdz 2023.gada beigām – 16 189 personas.</w:t>
            </w:r>
          </w:p>
          <w:p w14:paraId="462BBD0C" w14:textId="77777777" w:rsidR="00CC6B9B" w:rsidRDefault="00CC6B9B" w:rsidP="00033C23">
            <w:pPr>
              <w:spacing w:after="0" w:line="240" w:lineRule="auto"/>
              <w:jc w:val="both"/>
              <w:rPr>
                <w:rFonts w:ascii="Times New Roman" w:hAnsi="Times New Roman"/>
                <w:iCs/>
                <w:sz w:val="18"/>
                <w:szCs w:val="18"/>
              </w:rPr>
            </w:pPr>
          </w:p>
          <w:p w14:paraId="374CF72A" w14:textId="4C51A54C" w:rsidR="00CC6B9B" w:rsidRPr="00111753" w:rsidRDefault="00CC6B9B" w:rsidP="00120447">
            <w:pPr>
              <w:spacing w:after="0" w:line="240" w:lineRule="auto"/>
              <w:jc w:val="both"/>
              <w:rPr>
                <w:rFonts w:ascii="Times New Roman" w:hAnsi="Times New Roman"/>
                <w:sz w:val="18"/>
                <w:szCs w:val="18"/>
              </w:rPr>
            </w:pPr>
            <w:r w:rsidRPr="00111753">
              <w:rPr>
                <w:rFonts w:ascii="Times New Roman" w:hAnsi="Times New Roman"/>
                <w:sz w:val="18"/>
                <w:szCs w:val="18"/>
              </w:rPr>
              <w:t>Mērķa vērtības aprēķins veikts, pamatojoties uz</w:t>
            </w:r>
            <w:r w:rsidR="00120447">
              <w:rPr>
                <w:rFonts w:ascii="Times New Roman" w:hAnsi="Times New Roman"/>
                <w:sz w:val="18"/>
                <w:szCs w:val="18"/>
              </w:rPr>
              <w:t xml:space="preserve"> rādītāju pasē aprēķinātajām </w:t>
            </w:r>
            <w:r w:rsidRPr="00111753">
              <w:rPr>
                <w:rFonts w:ascii="Times New Roman" w:hAnsi="Times New Roman"/>
                <w:i/>
                <w:sz w:val="18"/>
                <w:szCs w:val="18"/>
              </w:rPr>
              <w:t>vidējā</w:t>
            </w:r>
            <w:r w:rsidR="00120447">
              <w:rPr>
                <w:rFonts w:ascii="Times New Roman" w:hAnsi="Times New Roman"/>
                <w:i/>
                <w:sz w:val="18"/>
                <w:szCs w:val="18"/>
              </w:rPr>
              <w:t>m</w:t>
            </w:r>
            <w:r w:rsidRPr="00111753">
              <w:rPr>
                <w:rFonts w:ascii="Times New Roman" w:hAnsi="Times New Roman"/>
                <w:i/>
                <w:sz w:val="18"/>
                <w:szCs w:val="18"/>
              </w:rPr>
              <w:t xml:space="preserve"> izmaks</w:t>
            </w:r>
            <w:r w:rsidR="00120447">
              <w:rPr>
                <w:rFonts w:ascii="Times New Roman" w:hAnsi="Times New Roman"/>
                <w:i/>
                <w:sz w:val="18"/>
                <w:szCs w:val="18"/>
              </w:rPr>
              <w:t>ām</w:t>
            </w:r>
            <w:r w:rsidRPr="00111753">
              <w:rPr>
                <w:rFonts w:ascii="Times New Roman" w:hAnsi="Times New Roman"/>
                <w:i/>
                <w:sz w:val="18"/>
                <w:szCs w:val="18"/>
              </w:rPr>
              <w:t xml:space="preserve"> vienam unikālam dalībniekam</w:t>
            </w:r>
            <w:r w:rsidR="00120447">
              <w:rPr>
                <w:rFonts w:ascii="Times New Roman" w:hAnsi="Times New Roman"/>
                <w:i/>
                <w:sz w:val="18"/>
                <w:szCs w:val="18"/>
              </w:rPr>
              <w:t>, kas</w:t>
            </w:r>
            <w:r w:rsidRPr="00111753">
              <w:rPr>
                <w:rFonts w:ascii="Times New Roman" w:hAnsi="Times New Roman"/>
                <w:i/>
                <w:sz w:val="18"/>
                <w:szCs w:val="18"/>
              </w:rPr>
              <w:t xml:space="preserve"> ir </w:t>
            </w:r>
            <w:r>
              <w:rPr>
                <w:rFonts w:ascii="Times New Roman" w:hAnsi="Times New Roman"/>
                <w:i/>
                <w:sz w:val="18"/>
                <w:szCs w:val="18"/>
              </w:rPr>
              <w:t>994,5</w:t>
            </w:r>
            <w:r w:rsidRPr="00111753">
              <w:rPr>
                <w:rFonts w:ascii="Times New Roman" w:hAnsi="Times New Roman"/>
                <w:i/>
                <w:sz w:val="18"/>
                <w:szCs w:val="18"/>
              </w:rPr>
              <w:t xml:space="preserve"> EUR </w:t>
            </w:r>
          </w:p>
          <w:p w14:paraId="1EB2E27F" w14:textId="77777777" w:rsidR="00CC6B9B" w:rsidRPr="00111753" w:rsidRDefault="00CC6B9B" w:rsidP="00CC6B9B">
            <w:pPr>
              <w:spacing w:after="0" w:line="240" w:lineRule="auto"/>
              <w:jc w:val="both"/>
              <w:rPr>
                <w:rFonts w:ascii="Times New Roman" w:hAnsi="Times New Roman"/>
                <w:i/>
                <w:sz w:val="18"/>
                <w:szCs w:val="18"/>
              </w:rPr>
            </w:pPr>
          </w:p>
          <w:p w14:paraId="4FA7EC9D" w14:textId="77777777" w:rsidR="00CC6B9B" w:rsidRPr="00111753" w:rsidRDefault="00CC6B9B" w:rsidP="00CC6B9B">
            <w:pPr>
              <w:spacing w:after="0" w:line="240" w:lineRule="auto"/>
              <w:jc w:val="both"/>
              <w:rPr>
                <w:rFonts w:ascii="Times New Roman" w:hAnsi="Times New Roman"/>
                <w:bCs/>
                <w:i/>
                <w:sz w:val="18"/>
                <w:szCs w:val="18"/>
              </w:rPr>
            </w:pPr>
            <w:r w:rsidRPr="00111753">
              <w:rPr>
                <w:rFonts w:ascii="Times New Roman" w:hAnsi="Times New Roman"/>
                <w:bCs/>
                <w:i/>
                <w:sz w:val="18"/>
                <w:szCs w:val="18"/>
              </w:rPr>
              <w:t xml:space="preserve"> </w:t>
            </w:r>
            <w:r>
              <w:rPr>
                <w:rFonts w:ascii="Times New Roman" w:hAnsi="Times New Roman"/>
                <w:bCs/>
                <w:i/>
                <w:sz w:val="18"/>
                <w:szCs w:val="18"/>
              </w:rPr>
              <w:t xml:space="preserve">16 100 001 </w:t>
            </w:r>
            <w:r w:rsidRPr="00111753">
              <w:rPr>
                <w:rFonts w:ascii="Times New Roman" w:hAnsi="Times New Roman"/>
                <w:bCs/>
                <w:i/>
                <w:sz w:val="18"/>
                <w:szCs w:val="18"/>
              </w:rPr>
              <w:t xml:space="preserve">EUR/ vidēji </w:t>
            </w:r>
            <w:r>
              <w:rPr>
                <w:rFonts w:ascii="Times New Roman" w:hAnsi="Times New Roman"/>
                <w:bCs/>
                <w:i/>
                <w:sz w:val="18"/>
                <w:szCs w:val="18"/>
              </w:rPr>
              <w:t>994,5 EUR</w:t>
            </w:r>
            <w:r w:rsidRPr="00111753">
              <w:rPr>
                <w:rFonts w:ascii="Times New Roman" w:hAnsi="Times New Roman"/>
                <w:bCs/>
                <w:i/>
                <w:sz w:val="18"/>
                <w:szCs w:val="18"/>
              </w:rPr>
              <w:t xml:space="preserve">  </w:t>
            </w:r>
            <w:r>
              <w:rPr>
                <w:rFonts w:ascii="Times New Roman" w:hAnsi="Times New Roman"/>
                <w:bCs/>
                <w:i/>
                <w:sz w:val="18"/>
                <w:szCs w:val="18"/>
              </w:rPr>
              <w:t>=</w:t>
            </w:r>
            <w:r w:rsidRPr="00111753">
              <w:rPr>
                <w:rFonts w:ascii="Times New Roman" w:hAnsi="Times New Roman"/>
                <w:bCs/>
                <w:i/>
                <w:sz w:val="18"/>
                <w:szCs w:val="18"/>
              </w:rPr>
              <w:t xml:space="preserve"> </w:t>
            </w:r>
            <w:r>
              <w:rPr>
                <w:rFonts w:ascii="Times New Roman" w:hAnsi="Times New Roman"/>
                <w:bCs/>
                <w:i/>
                <w:sz w:val="18"/>
                <w:szCs w:val="18"/>
              </w:rPr>
              <w:t>16 189</w:t>
            </w:r>
          </w:p>
          <w:p w14:paraId="782D3200" w14:textId="77777777" w:rsidR="00CC6B9B" w:rsidRPr="00111753" w:rsidRDefault="00CC6B9B" w:rsidP="00CC6B9B">
            <w:pPr>
              <w:spacing w:after="0" w:line="240" w:lineRule="auto"/>
              <w:jc w:val="both"/>
              <w:rPr>
                <w:rFonts w:ascii="Times New Roman" w:hAnsi="Times New Roman"/>
                <w:b/>
                <w:bCs/>
                <w:sz w:val="18"/>
                <w:szCs w:val="18"/>
              </w:rPr>
            </w:pPr>
          </w:p>
          <w:p w14:paraId="78E42A93" w14:textId="5C8F37FC" w:rsidR="00413892" w:rsidRDefault="00413892" w:rsidP="00033C23">
            <w:pPr>
              <w:spacing w:after="0" w:line="240" w:lineRule="auto"/>
              <w:jc w:val="both"/>
              <w:rPr>
                <w:rFonts w:ascii="Times New Roman" w:hAnsi="Times New Roman"/>
                <w:iCs/>
                <w:sz w:val="18"/>
                <w:szCs w:val="18"/>
              </w:rPr>
            </w:pPr>
            <w:r>
              <w:rPr>
                <w:rFonts w:ascii="Times New Roman" w:hAnsi="Times New Roman"/>
                <w:iCs/>
                <w:sz w:val="18"/>
                <w:szCs w:val="18"/>
              </w:rPr>
              <w:t>Vienlaicīgi kopējais n</w:t>
            </w:r>
            <w:r w:rsidRPr="00413892">
              <w:rPr>
                <w:rFonts w:ascii="Times New Roman" w:hAnsi="Times New Roman"/>
                <w:iCs/>
                <w:sz w:val="18"/>
                <w:szCs w:val="18"/>
              </w:rPr>
              <w:t xml:space="preserve">odarbinātībā iesaistītie dalībnieki, tostarp </w:t>
            </w:r>
            <w:r w:rsidRPr="00413892">
              <w:rPr>
                <w:rFonts w:ascii="Times New Roman" w:hAnsi="Times New Roman"/>
                <w:iCs/>
                <w:sz w:val="18"/>
                <w:szCs w:val="18"/>
              </w:rPr>
              <w:lastRenderedPageBreak/>
              <w:t>pašnodarbinātie, tostarp, sešus mēnešus pēc aiziešanas (dalībnieku skaits)</w:t>
            </w:r>
            <w:r>
              <w:rPr>
                <w:rFonts w:ascii="Times New Roman" w:hAnsi="Times New Roman"/>
                <w:iCs/>
                <w:sz w:val="18"/>
                <w:szCs w:val="18"/>
              </w:rPr>
              <w:t xml:space="preserve"> līdz 2023.gada beigām veidos </w:t>
            </w:r>
            <w:r w:rsidR="00A8539B">
              <w:rPr>
                <w:rFonts w:ascii="Times New Roman" w:hAnsi="Times New Roman"/>
                <w:iCs/>
                <w:sz w:val="18"/>
                <w:szCs w:val="18"/>
              </w:rPr>
              <w:t>4 748</w:t>
            </w:r>
            <w:r>
              <w:rPr>
                <w:rFonts w:ascii="Times New Roman" w:hAnsi="Times New Roman"/>
                <w:iCs/>
                <w:sz w:val="18"/>
                <w:szCs w:val="18"/>
              </w:rPr>
              <w:t xml:space="preserve"> personas: </w:t>
            </w:r>
          </w:p>
          <w:p w14:paraId="64423DEA" w14:textId="6FDE9C49" w:rsidR="00CC6B9B" w:rsidRDefault="00413892" w:rsidP="00033C23">
            <w:pPr>
              <w:spacing w:after="0" w:line="240" w:lineRule="auto"/>
              <w:jc w:val="both"/>
              <w:rPr>
                <w:rFonts w:ascii="Times New Roman" w:hAnsi="Times New Roman"/>
                <w:iCs/>
                <w:sz w:val="18"/>
                <w:szCs w:val="18"/>
              </w:rPr>
            </w:pPr>
            <w:r>
              <w:rPr>
                <w:rFonts w:ascii="Times New Roman" w:hAnsi="Times New Roman"/>
                <w:iCs/>
                <w:sz w:val="18"/>
                <w:szCs w:val="18"/>
              </w:rPr>
              <w:t xml:space="preserve">(16 189 – 3000 bezdarba riskam pakļautās personas) x </w:t>
            </w:r>
            <w:r w:rsidRPr="00413892">
              <w:rPr>
                <w:rFonts w:ascii="Times New Roman" w:hAnsi="Times New Roman"/>
                <w:iCs/>
                <w:sz w:val="18"/>
                <w:szCs w:val="18"/>
              </w:rPr>
              <w:t>90% x vidēji 4</w:t>
            </w:r>
            <w:r w:rsidR="00A8539B">
              <w:rPr>
                <w:rFonts w:ascii="Times New Roman" w:hAnsi="Times New Roman"/>
                <w:iCs/>
                <w:sz w:val="18"/>
                <w:szCs w:val="18"/>
              </w:rPr>
              <w:t>0</w:t>
            </w:r>
            <w:r w:rsidRPr="00413892">
              <w:rPr>
                <w:rFonts w:ascii="Times New Roman" w:hAnsi="Times New Roman"/>
                <w:iCs/>
                <w:sz w:val="18"/>
                <w:szCs w:val="18"/>
              </w:rPr>
              <w:t>%</w:t>
            </w:r>
          </w:p>
          <w:p w14:paraId="5C4E253B" w14:textId="77777777" w:rsidR="00413892" w:rsidRDefault="00413892" w:rsidP="00033C23">
            <w:pPr>
              <w:spacing w:after="0" w:line="240" w:lineRule="auto"/>
              <w:jc w:val="both"/>
              <w:rPr>
                <w:rFonts w:ascii="Times New Roman" w:hAnsi="Times New Roman"/>
                <w:iCs/>
                <w:sz w:val="18"/>
                <w:szCs w:val="18"/>
              </w:rPr>
            </w:pPr>
          </w:p>
          <w:p w14:paraId="3CF71F80" w14:textId="3A57545B" w:rsidR="00413892" w:rsidRDefault="00413892" w:rsidP="00033C23">
            <w:pPr>
              <w:spacing w:after="0" w:line="240" w:lineRule="auto"/>
              <w:jc w:val="both"/>
              <w:rPr>
                <w:rFonts w:ascii="Times New Roman" w:hAnsi="Times New Roman"/>
                <w:iCs/>
                <w:sz w:val="18"/>
                <w:szCs w:val="18"/>
              </w:rPr>
            </w:pPr>
            <w:r>
              <w:rPr>
                <w:rFonts w:ascii="Times New Roman" w:hAnsi="Times New Roman"/>
                <w:iCs/>
                <w:sz w:val="18"/>
                <w:szCs w:val="18"/>
              </w:rPr>
              <w:t>Attiecīgi kopējais d</w:t>
            </w:r>
            <w:r w:rsidRPr="00413892">
              <w:rPr>
                <w:rFonts w:ascii="Times New Roman" w:hAnsi="Times New Roman"/>
                <w:iCs/>
                <w:sz w:val="18"/>
                <w:szCs w:val="18"/>
              </w:rPr>
              <w:t>alībnieku skaits, kas pēc dalības pasākumā un tā pabeigšanas iegūst kvalifikāciju, tādējādi cīnoties ar COVID-19 pandēmijas izraisītajām sekām</w:t>
            </w:r>
            <w:r>
              <w:rPr>
                <w:rFonts w:ascii="Times New Roman" w:hAnsi="Times New Roman"/>
                <w:iCs/>
                <w:sz w:val="18"/>
                <w:szCs w:val="18"/>
              </w:rPr>
              <w:t xml:space="preserve"> līdz 2023.gada beigām veidos  </w:t>
            </w:r>
            <w:r w:rsidR="000548E0">
              <w:rPr>
                <w:rFonts w:ascii="Times New Roman" w:hAnsi="Times New Roman"/>
                <w:iCs/>
                <w:sz w:val="18"/>
                <w:szCs w:val="18"/>
              </w:rPr>
              <w:t>4 867</w:t>
            </w:r>
            <w:r w:rsidR="00E82508">
              <w:rPr>
                <w:rFonts w:ascii="Times New Roman" w:hAnsi="Times New Roman"/>
                <w:iCs/>
                <w:sz w:val="18"/>
                <w:szCs w:val="18"/>
              </w:rPr>
              <w:t xml:space="preserve"> </w:t>
            </w:r>
            <w:r>
              <w:rPr>
                <w:rFonts w:ascii="Times New Roman" w:hAnsi="Times New Roman"/>
                <w:iCs/>
                <w:sz w:val="18"/>
                <w:szCs w:val="18"/>
              </w:rPr>
              <w:t>personas:</w:t>
            </w:r>
          </w:p>
          <w:p w14:paraId="6F804DE2" w14:textId="3AD59A7F" w:rsidR="00413892" w:rsidRPr="007948DE" w:rsidRDefault="00E82508" w:rsidP="00033C23">
            <w:pPr>
              <w:spacing w:after="0" w:line="240" w:lineRule="auto"/>
              <w:jc w:val="both"/>
              <w:rPr>
                <w:rFonts w:ascii="Times New Roman" w:hAnsi="Times New Roman"/>
                <w:iCs/>
                <w:sz w:val="18"/>
                <w:szCs w:val="18"/>
              </w:rPr>
            </w:pPr>
            <w:r>
              <w:rPr>
                <w:rFonts w:ascii="Times New Roman" w:hAnsi="Times New Roman"/>
                <w:iCs/>
                <w:sz w:val="18"/>
                <w:szCs w:val="18"/>
              </w:rPr>
              <w:t xml:space="preserve">(16 189 – 3000 bezdarba riskam pakļautās personas) </w:t>
            </w:r>
            <w:r w:rsidR="00413892">
              <w:rPr>
                <w:rFonts w:ascii="Times New Roman" w:hAnsi="Times New Roman"/>
                <w:iCs/>
                <w:sz w:val="18"/>
                <w:szCs w:val="18"/>
              </w:rPr>
              <w:t>x</w:t>
            </w:r>
            <w:r w:rsidR="00C47B71" w:rsidRPr="00C47B71">
              <w:rPr>
                <w:rFonts w:ascii="Times New Roman" w:hAnsi="Times New Roman"/>
                <w:iCs/>
                <w:sz w:val="18"/>
                <w:szCs w:val="18"/>
              </w:rPr>
              <w:t xml:space="preserve"> </w:t>
            </w:r>
            <w:r w:rsidR="000548E0">
              <w:rPr>
                <w:rFonts w:ascii="Times New Roman" w:hAnsi="Times New Roman"/>
                <w:iCs/>
                <w:sz w:val="18"/>
                <w:szCs w:val="18"/>
              </w:rPr>
              <w:t>41</w:t>
            </w:r>
            <w:r>
              <w:rPr>
                <w:rFonts w:ascii="Times New Roman" w:hAnsi="Times New Roman"/>
                <w:iCs/>
                <w:sz w:val="18"/>
                <w:szCs w:val="18"/>
              </w:rPr>
              <w:t xml:space="preserve">% x </w:t>
            </w:r>
            <w:r w:rsidR="00C47B71" w:rsidRPr="00C47B71">
              <w:rPr>
                <w:rFonts w:ascii="Times New Roman" w:hAnsi="Times New Roman"/>
                <w:iCs/>
                <w:sz w:val="18"/>
                <w:szCs w:val="18"/>
              </w:rPr>
              <w:t>90%</w:t>
            </w:r>
          </w:p>
          <w:p w14:paraId="2838D5E2" w14:textId="77777777" w:rsidR="00D430DB" w:rsidRDefault="00D430DB" w:rsidP="00746351">
            <w:pPr>
              <w:spacing w:after="0" w:line="240" w:lineRule="auto"/>
              <w:jc w:val="both"/>
              <w:rPr>
                <w:rFonts w:ascii="Times New Roman" w:eastAsiaTheme="minorHAnsi" w:hAnsi="Times New Roman"/>
                <w:i/>
                <w:sz w:val="18"/>
                <w:szCs w:val="18"/>
              </w:rPr>
            </w:pPr>
          </w:p>
        </w:tc>
      </w:tr>
    </w:tbl>
    <w:p w14:paraId="5B625331" w14:textId="77777777" w:rsidR="00FA549B" w:rsidRPr="00DE29CC" w:rsidRDefault="00FA549B" w:rsidP="00746351">
      <w:pPr>
        <w:spacing w:after="0" w:line="240" w:lineRule="auto"/>
      </w:pPr>
    </w:p>
    <w:sectPr w:rsidR="00FA549B" w:rsidRPr="00DE29CC" w:rsidSect="00D45D98">
      <w:headerReference w:type="default" r:id="rId8"/>
      <w:footerReference w:type="default" r:id="rId9"/>
      <w:pgSz w:w="16838" w:h="11906" w:orient="landscape"/>
      <w:pgMar w:top="426"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E19C47" w14:textId="77777777" w:rsidR="007562E7" w:rsidRDefault="007562E7" w:rsidP="00D45D98">
      <w:pPr>
        <w:spacing w:after="0" w:line="240" w:lineRule="auto"/>
      </w:pPr>
      <w:r>
        <w:separator/>
      </w:r>
    </w:p>
  </w:endnote>
  <w:endnote w:type="continuationSeparator" w:id="0">
    <w:p w14:paraId="51EA5BC9" w14:textId="77777777" w:rsidR="007562E7" w:rsidRDefault="007562E7" w:rsidP="00D45D98">
      <w:pPr>
        <w:spacing w:after="0" w:line="240" w:lineRule="auto"/>
      </w:pPr>
      <w:r>
        <w:continuationSeparator/>
      </w:r>
    </w:p>
  </w:endnote>
  <w:endnote w:type="continuationNotice" w:id="1">
    <w:p w14:paraId="16824C52" w14:textId="77777777" w:rsidR="007562E7" w:rsidRDefault="007562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50540524"/>
      <w:docPartObj>
        <w:docPartGallery w:val="Page Numbers (Bottom of Page)"/>
        <w:docPartUnique/>
      </w:docPartObj>
    </w:sdtPr>
    <w:sdtEndPr>
      <w:rPr>
        <w:noProof/>
      </w:rPr>
    </w:sdtEndPr>
    <w:sdtContent>
      <w:p w14:paraId="7C30E79C" w14:textId="77777777" w:rsidR="00DB530F" w:rsidRDefault="00DB530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324E6B" w14:textId="77777777" w:rsidR="00DB530F" w:rsidRDefault="00DB53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3E1443" w14:textId="77777777" w:rsidR="007562E7" w:rsidRDefault="007562E7" w:rsidP="00D45D98">
      <w:pPr>
        <w:spacing w:after="0" w:line="240" w:lineRule="auto"/>
      </w:pPr>
      <w:r>
        <w:separator/>
      </w:r>
    </w:p>
  </w:footnote>
  <w:footnote w:type="continuationSeparator" w:id="0">
    <w:p w14:paraId="28BADC0F" w14:textId="77777777" w:rsidR="007562E7" w:rsidRDefault="007562E7" w:rsidP="00D45D98">
      <w:pPr>
        <w:spacing w:after="0" w:line="240" w:lineRule="auto"/>
      </w:pPr>
      <w:r>
        <w:continuationSeparator/>
      </w:r>
    </w:p>
  </w:footnote>
  <w:footnote w:type="continuationNotice" w:id="1">
    <w:p w14:paraId="3E1C9432" w14:textId="77777777" w:rsidR="007562E7" w:rsidRDefault="007562E7">
      <w:pPr>
        <w:spacing w:after="0" w:line="240" w:lineRule="auto"/>
      </w:pPr>
    </w:p>
  </w:footnote>
  <w:footnote w:id="2">
    <w:p w14:paraId="717BA7A1" w14:textId="77777777" w:rsidR="00D430DB" w:rsidRPr="004045F1" w:rsidRDefault="00D430DB" w:rsidP="008E3959">
      <w:pPr>
        <w:pStyle w:val="FootnoteText"/>
        <w:jc w:val="both"/>
        <w:rPr>
          <w:rFonts w:ascii="Times New Roman" w:hAnsi="Times New Roman"/>
          <w:sz w:val="18"/>
          <w:szCs w:val="18"/>
        </w:rPr>
      </w:pPr>
      <w:r w:rsidRPr="004045F1">
        <w:rPr>
          <w:rStyle w:val="FootnoteReference"/>
          <w:rFonts w:ascii="Times New Roman" w:hAnsi="Times New Roman"/>
          <w:sz w:val="18"/>
          <w:szCs w:val="18"/>
          <w:vertAlign w:val="baseline"/>
        </w:rPr>
        <w:footnoteRef/>
      </w:r>
      <w:r w:rsidRPr="004045F1">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4045F1">
        <w:rPr>
          <w:rFonts w:ascii="Times New Roman" w:hAnsi="Times New Roman"/>
          <w:sz w:val="18"/>
          <w:szCs w:val="18"/>
        </w:rPr>
        <w:t>utml</w:t>
      </w:r>
      <w:proofErr w:type="spellEnd"/>
      <w:r w:rsidRPr="004045F1">
        <w:rPr>
          <w:rFonts w:ascii="Times New Roman" w:hAnsi="Times New Roman"/>
          <w:sz w:val="18"/>
          <w:szCs w:val="18"/>
        </w:rPr>
        <w:t>.).</w:t>
      </w:r>
    </w:p>
  </w:footnote>
  <w:footnote w:id="3">
    <w:p w14:paraId="2FDAB537" w14:textId="77777777" w:rsidR="00D430DB" w:rsidRPr="00ED06D8" w:rsidRDefault="00D430DB" w:rsidP="00094A5B">
      <w:pPr>
        <w:pStyle w:val="FootnoteText"/>
        <w:rPr>
          <w:rFonts w:ascii="Times New Roman" w:hAnsi="Times New Roman"/>
          <w:sz w:val="18"/>
          <w:szCs w:val="18"/>
        </w:rPr>
      </w:pPr>
      <w:r w:rsidRPr="00ED06D8">
        <w:rPr>
          <w:rStyle w:val="FootnoteReference"/>
          <w:rFonts w:ascii="Times New Roman" w:hAnsi="Times New Roman"/>
          <w:sz w:val="18"/>
          <w:szCs w:val="18"/>
        </w:rPr>
        <w:footnoteRef/>
      </w:r>
      <w:r w:rsidRPr="00ED06D8">
        <w:rPr>
          <w:rFonts w:ascii="Times New Roman" w:hAnsi="Times New Roman"/>
          <w:sz w:val="18"/>
          <w:szCs w:val="18"/>
        </w:rPr>
        <w:t xml:space="preserve"> Rādītāja vērtības 2023.gadā sasniegšanu apstiprina Valsts ieņēmumu dienesta dati par reģistrētajiem nodokļu maksātājiem un nodarbinātām personām valstī (informācija par personas statusu darba tirgū - nodarbinātībā 6 mēnešus pēc pasākuma beigām).</w:t>
      </w:r>
    </w:p>
  </w:footnote>
  <w:footnote w:id="4">
    <w:p w14:paraId="7466BDD8" w14:textId="77777777" w:rsidR="00D430DB" w:rsidRPr="00ED06D8" w:rsidRDefault="00D430DB" w:rsidP="00DB530F">
      <w:pPr>
        <w:pStyle w:val="FootnoteText"/>
        <w:rPr>
          <w:rFonts w:ascii="Times New Roman" w:hAnsi="Times New Roman"/>
          <w:sz w:val="18"/>
          <w:szCs w:val="18"/>
        </w:rPr>
      </w:pPr>
      <w:r>
        <w:rPr>
          <w:rStyle w:val="FootnoteReference"/>
        </w:rPr>
        <w:footnoteRef/>
      </w:r>
      <w:r>
        <w:t xml:space="preserve"> </w:t>
      </w:r>
      <w:r w:rsidRPr="00ED06D8">
        <w:rPr>
          <w:rFonts w:ascii="Times New Roman" w:hAnsi="Times New Roman"/>
          <w:sz w:val="18"/>
          <w:szCs w:val="18"/>
        </w:rPr>
        <w:t>Rādītāja vērtības 2023.gadā sasniegšanu apstiprina apliecinājuma dokumenti par personu dalību apmācību pasākumos (līgumi par dalību apmācību pasākumos, dalībnieku saraksti, dalībnieku paraksta lapas, apmeklējuma veidlapas, finanšu atlīdzību pamatojoši dokumenti (stipendijas), rīkojums par profesionālās kvalifikācijas apliecības saņemšanu u.c.).</w:t>
      </w:r>
    </w:p>
    <w:p w14:paraId="248DF085" w14:textId="77777777" w:rsidR="00D430DB" w:rsidRDefault="00D430DB">
      <w:pPr>
        <w:pStyle w:val="FootnoteText"/>
      </w:pPr>
    </w:p>
  </w:footnote>
  <w:footnote w:id="5">
    <w:p w14:paraId="7450EB44" w14:textId="77777777" w:rsidR="00D430DB" w:rsidRDefault="00D430DB" w:rsidP="006F52BA">
      <w:pPr>
        <w:pStyle w:val="FootnoteText"/>
        <w:jc w:val="both"/>
      </w:pPr>
      <w:r>
        <w:rPr>
          <w:rStyle w:val="FootnoteReference"/>
        </w:rPr>
        <w:footnoteRef/>
      </w:r>
      <w:r>
        <w:t xml:space="preserve"> </w:t>
      </w:r>
      <w:r w:rsidRPr="004045F1">
        <w:rPr>
          <w:rFonts w:ascii="Times New Roman" w:hAnsi="Times New Roman"/>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p w14:paraId="5F5E7E72" w14:textId="77777777" w:rsidR="00D430DB" w:rsidRDefault="00D430DB">
      <w:pPr>
        <w:pStyle w:val="FootnoteText"/>
      </w:pPr>
    </w:p>
  </w:footnote>
  <w:footnote w:id="6">
    <w:p w14:paraId="4725C73C" w14:textId="77777777" w:rsidR="00D430DB" w:rsidRPr="00ED06D8" w:rsidRDefault="00D430DB" w:rsidP="002A75BD">
      <w:pPr>
        <w:pStyle w:val="FootnoteText"/>
        <w:rPr>
          <w:rFonts w:ascii="Times New Roman" w:hAnsi="Times New Roman"/>
          <w:sz w:val="18"/>
          <w:szCs w:val="18"/>
        </w:rPr>
      </w:pPr>
      <w:r w:rsidRPr="00ED06D8">
        <w:rPr>
          <w:rStyle w:val="FootnoteReference"/>
          <w:rFonts w:ascii="Times New Roman" w:hAnsi="Times New Roman"/>
          <w:sz w:val="18"/>
          <w:szCs w:val="18"/>
        </w:rPr>
        <w:footnoteRef/>
      </w:r>
      <w:r w:rsidRPr="00ED06D8">
        <w:rPr>
          <w:rFonts w:ascii="Times New Roman" w:hAnsi="Times New Roman"/>
          <w:sz w:val="18"/>
          <w:szCs w:val="18"/>
        </w:rPr>
        <w:t xml:space="preserve"> Rādītāja vērtības 2023.gadā sasniegšanu apstiprina apliecinājuma dokumenti par personu dalību NVA organizētajos pasākumos (līgumi par dalību NVA organizētajos pasākumos, dalībnieku saraksti, dalībnieku paraksta lapas, apmeklējuma veidlapas, finanšu atlīdzību pamatojoši dokumenti (stipendijas), rīkojums par  profesionālās kvalifikācijas apliecības saņemšanu – ja attiecināms, u.c.).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68EBC" w14:textId="77777777" w:rsidR="00FA4DA2" w:rsidRDefault="00FA4DA2" w:rsidP="00FA4DA2">
    <w:pPr>
      <w:pStyle w:val="Header"/>
      <w:jc w:val="right"/>
    </w:pPr>
    <w:r>
      <w:rPr>
        <w:rFonts w:ascii="Times New Roman" w:hAnsi="Times New Roman"/>
        <w:noProof/>
        <w:sz w:val="20"/>
        <w:szCs w:val="20"/>
      </w:rPr>
      <w:t>SAM_14_1_2_Rādītāju_pase_LM_2</w:t>
    </w:r>
    <w:r w:rsidR="003C1CE4">
      <w:rPr>
        <w:rFonts w:ascii="Times New Roman" w:hAnsi="Times New Roman"/>
        <w:noProof/>
        <w:sz w:val="20"/>
        <w:szCs w:val="20"/>
      </w:rPr>
      <w:t>8</w:t>
    </w:r>
    <w:r w:rsidR="00F7004E">
      <w:rPr>
        <w:rFonts w:ascii="Times New Roman" w:hAnsi="Times New Roman"/>
        <w:noProof/>
        <w:sz w:val="20"/>
        <w:szCs w:val="20"/>
      </w:rPr>
      <w:t>12</w:t>
    </w:r>
    <w:r>
      <w:rPr>
        <w:rFonts w:ascii="Times New Roman" w:hAnsi="Times New Roman"/>
        <w:noProof/>
        <w:sz w:val="20"/>
        <w:szCs w:val="20"/>
      </w:rPr>
      <w:t>2021</w:t>
    </w:r>
  </w:p>
  <w:p w14:paraId="68FE8F9F" w14:textId="77777777" w:rsidR="00EF64D0" w:rsidRPr="00FA4DA2" w:rsidRDefault="00EF64D0" w:rsidP="00FA4D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DE2DD5"/>
    <w:multiLevelType w:val="hybridMultilevel"/>
    <w:tmpl w:val="F58C874A"/>
    <w:lvl w:ilvl="0" w:tplc="67E2CD3C">
      <w:start w:val="1"/>
      <w:numFmt w:val="decimal"/>
      <w:lvlText w:val="%1)"/>
      <w:lvlJc w:val="left"/>
      <w:pPr>
        <w:ind w:left="720" w:hanging="360"/>
      </w:pPr>
      <w:rPr>
        <w:rFonts w:asciiTheme="minorHAnsi" w:eastAsiaTheme="minorHAnsi" w:hAnsiTheme="minorHAnsi" w:cstheme="minorBidi" w:hint="default"/>
        <w:i w:val="0"/>
        <w:sz w:val="22"/>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39A350E1"/>
    <w:multiLevelType w:val="hybridMultilevel"/>
    <w:tmpl w:val="29B453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D7E509A"/>
    <w:multiLevelType w:val="hybridMultilevel"/>
    <w:tmpl w:val="E37245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95D390B"/>
    <w:multiLevelType w:val="hybridMultilevel"/>
    <w:tmpl w:val="3D8ECD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39A72E7"/>
    <w:multiLevelType w:val="hybridMultilevel"/>
    <w:tmpl w:val="18A259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991273F"/>
    <w:multiLevelType w:val="hybridMultilevel"/>
    <w:tmpl w:val="C1C07D90"/>
    <w:lvl w:ilvl="0" w:tplc="333E3AA8">
      <w:start w:val="1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ACA230E"/>
    <w:multiLevelType w:val="hybridMultilevel"/>
    <w:tmpl w:val="18A259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F001418"/>
    <w:multiLevelType w:val="hybridMultilevel"/>
    <w:tmpl w:val="0596A0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7DD526EE"/>
    <w:multiLevelType w:val="hybridMultilevel"/>
    <w:tmpl w:val="B6BAAD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1"/>
  </w:num>
  <w:num w:numId="3">
    <w:abstractNumId w:val="7"/>
  </w:num>
  <w:num w:numId="4">
    <w:abstractNumId w:val="6"/>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D98"/>
    <w:rsid w:val="00002455"/>
    <w:rsid w:val="00016A6F"/>
    <w:rsid w:val="00023607"/>
    <w:rsid w:val="0002531A"/>
    <w:rsid w:val="00033C23"/>
    <w:rsid w:val="000353D6"/>
    <w:rsid w:val="0004225A"/>
    <w:rsid w:val="0004502F"/>
    <w:rsid w:val="000548E0"/>
    <w:rsid w:val="0006002A"/>
    <w:rsid w:val="00062623"/>
    <w:rsid w:val="00065E5A"/>
    <w:rsid w:val="00071135"/>
    <w:rsid w:val="000729DA"/>
    <w:rsid w:val="00087FEB"/>
    <w:rsid w:val="00094A5B"/>
    <w:rsid w:val="000A37B8"/>
    <w:rsid w:val="000B5890"/>
    <w:rsid w:val="000B674A"/>
    <w:rsid w:val="000C38CE"/>
    <w:rsid w:val="000C6204"/>
    <w:rsid w:val="000D525C"/>
    <w:rsid w:val="000E69C6"/>
    <w:rsid w:val="000E6C25"/>
    <w:rsid w:val="000F39C3"/>
    <w:rsid w:val="00111193"/>
    <w:rsid w:val="00113B5A"/>
    <w:rsid w:val="00120447"/>
    <w:rsid w:val="001246FD"/>
    <w:rsid w:val="00127D03"/>
    <w:rsid w:val="00145187"/>
    <w:rsid w:val="00145E5D"/>
    <w:rsid w:val="001461D0"/>
    <w:rsid w:val="001465F4"/>
    <w:rsid w:val="001502E9"/>
    <w:rsid w:val="0017076D"/>
    <w:rsid w:val="0017342A"/>
    <w:rsid w:val="00181090"/>
    <w:rsid w:val="00182084"/>
    <w:rsid w:val="001849A5"/>
    <w:rsid w:val="00191F2E"/>
    <w:rsid w:val="00191FDA"/>
    <w:rsid w:val="001B4558"/>
    <w:rsid w:val="001C1713"/>
    <w:rsid w:val="001C2CE8"/>
    <w:rsid w:val="001D1595"/>
    <w:rsid w:val="001D6749"/>
    <w:rsid w:val="001D736E"/>
    <w:rsid w:val="001E001D"/>
    <w:rsid w:val="001E26AC"/>
    <w:rsid w:val="001F3DB9"/>
    <w:rsid w:val="0020674E"/>
    <w:rsid w:val="00211E91"/>
    <w:rsid w:val="00232520"/>
    <w:rsid w:val="0023560C"/>
    <w:rsid w:val="00253E35"/>
    <w:rsid w:val="002603A5"/>
    <w:rsid w:val="00271D03"/>
    <w:rsid w:val="00296108"/>
    <w:rsid w:val="002A1572"/>
    <w:rsid w:val="002A75BD"/>
    <w:rsid w:val="002A7B3F"/>
    <w:rsid w:val="002B11B5"/>
    <w:rsid w:val="002C4C6F"/>
    <w:rsid w:val="002D38CC"/>
    <w:rsid w:val="002E126D"/>
    <w:rsid w:val="002E3E70"/>
    <w:rsid w:val="002E3F17"/>
    <w:rsid w:val="002F08B4"/>
    <w:rsid w:val="00300E3B"/>
    <w:rsid w:val="00302440"/>
    <w:rsid w:val="00307D84"/>
    <w:rsid w:val="00314BC4"/>
    <w:rsid w:val="00314E39"/>
    <w:rsid w:val="00317F98"/>
    <w:rsid w:val="003567A7"/>
    <w:rsid w:val="00367726"/>
    <w:rsid w:val="0037152D"/>
    <w:rsid w:val="00380D31"/>
    <w:rsid w:val="003869EC"/>
    <w:rsid w:val="0039643D"/>
    <w:rsid w:val="003A2981"/>
    <w:rsid w:val="003B62BD"/>
    <w:rsid w:val="003C1CE4"/>
    <w:rsid w:val="003C3028"/>
    <w:rsid w:val="003C3043"/>
    <w:rsid w:val="003C561A"/>
    <w:rsid w:val="003D030A"/>
    <w:rsid w:val="003D047B"/>
    <w:rsid w:val="003D17C8"/>
    <w:rsid w:val="003D4415"/>
    <w:rsid w:val="003F267D"/>
    <w:rsid w:val="00410098"/>
    <w:rsid w:val="00413892"/>
    <w:rsid w:val="00421048"/>
    <w:rsid w:val="00421ADA"/>
    <w:rsid w:val="00432255"/>
    <w:rsid w:val="0043699F"/>
    <w:rsid w:val="004478FF"/>
    <w:rsid w:val="00462C8A"/>
    <w:rsid w:val="00470EA5"/>
    <w:rsid w:val="004727A1"/>
    <w:rsid w:val="00484EA0"/>
    <w:rsid w:val="00491399"/>
    <w:rsid w:val="0049499D"/>
    <w:rsid w:val="004969B2"/>
    <w:rsid w:val="004A3386"/>
    <w:rsid w:val="004B2C05"/>
    <w:rsid w:val="004B6499"/>
    <w:rsid w:val="004C710E"/>
    <w:rsid w:val="004E1B93"/>
    <w:rsid w:val="004E3D6A"/>
    <w:rsid w:val="004F0DFA"/>
    <w:rsid w:val="004F5FD7"/>
    <w:rsid w:val="005012E9"/>
    <w:rsid w:val="00533909"/>
    <w:rsid w:val="00556201"/>
    <w:rsid w:val="00556F4D"/>
    <w:rsid w:val="00563A49"/>
    <w:rsid w:val="00574C19"/>
    <w:rsid w:val="00577E4B"/>
    <w:rsid w:val="005A007B"/>
    <w:rsid w:val="005A0EDF"/>
    <w:rsid w:val="005B12DD"/>
    <w:rsid w:val="005C3897"/>
    <w:rsid w:val="005E58E0"/>
    <w:rsid w:val="005F2768"/>
    <w:rsid w:val="005F4386"/>
    <w:rsid w:val="005F4853"/>
    <w:rsid w:val="005F7CCE"/>
    <w:rsid w:val="006003E9"/>
    <w:rsid w:val="0061086B"/>
    <w:rsid w:val="00614338"/>
    <w:rsid w:val="006228DF"/>
    <w:rsid w:val="006245A5"/>
    <w:rsid w:val="00653D18"/>
    <w:rsid w:val="006671FF"/>
    <w:rsid w:val="00667DA4"/>
    <w:rsid w:val="006720C3"/>
    <w:rsid w:val="00683854"/>
    <w:rsid w:val="00691139"/>
    <w:rsid w:val="006B5050"/>
    <w:rsid w:val="006C3ADA"/>
    <w:rsid w:val="006D4463"/>
    <w:rsid w:val="006E3043"/>
    <w:rsid w:val="006E7046"/>
    <w:rsid w:val="006F00F9"/>
    <w:rsid w:val="006F52BA"/>
    <w:rsid w:val="00714617"/>
    <w:rsid w:val="007225CD"/>
    <w:rsid w:val="00722AB5"/>
    <w:rsid w:val="00723234"/>
    <w:rsid w:val="00733E9A"/>
    <w:rsid w:val="00743715"/>
    <w:rsid w:val="00746351"/>
    <w:rsid w:val="00755BF2"/>
    <w:rsid w:val="007562E7"/>
    <w:rsid w:val="007575E2"/>
    <w:rsid w:val="0076493E"/>
    <w:rsid w:val="00772187"/>
    <w:rsid w:val="007764A9"/>
    <w:rsid w:val="00785FAF"/>
    <w:rsid w:val="007923A2"/>
    <w:rsid w:val="007948DE"/>
    <w:rsid w:val="007A1053"/>
    <w:rsid w:val="007A118F"/>
    <w:rsid w:val="007A3872"/>
    <w:rsid w:val="007B276C"/>
    <w:rsid w:val="007C4C90"/>
    <w:rsid w:val="007C53ED"/>
    <w:rsid w:val="007D57D4"/>
    <w:rsid w:val="007E011F"/>
    <w:rsid w:val="007E0DFE"/>
    <w:rsid w:val="007E65DA"/>
    <w:rsid w:val="007F06D9"/>
    <w:rsid w:val="007F0C5E"/>
    <w:rsid w:val="007F1D26"/>
    <w:rsid w:val="007F79F7"/>
    <w:rsid w:val="00811798"/>
    <w:rsid w:val="008148F0"/>
    <w:rsid w:val="00836133"/>
    <w:rsid w:val="00837187"/>
    <w:rsid w:val="008539A7"/>
    <w:rsid w:val="008678B4"/>
    <w:rsid w:val="00873709"/>
    <w:rsid w:val="0087622C"/>
    <w:rsid w:val="00891CCE"/>
    <w:rsid w:val="008932CA"/>
    <w:rsid w:val="00896E7B"/>
    <w:rsid w:val="008B3688"/>
    <w:rsid w:val="008E1AFB"/>
    <w:rsid w:val="008E3959"/>
    <w:rsid w:val="008E6DAC"/>
    <w:rsid w:val="008F0234"/>
    <w:rsid w:val="008F7BCB"/>
    <w:rsid w:val="00912A5B"/>
    <w:rsid w:val="009244DB"/>
    <w:rsid w:val="00930F73"/>
    <w:rsid w:val="0094334D"/>
    <w:rsid w:val="0094478C"/>
    <w:rsid w:val="00945579"/>
    <w:rsid w:val="00952E6E"/>
    <w:rsid w:val="009576BF"/>
    <w:rsid w:val="00967131"/>
    <w:rsid w:val="009959D2"/>
    <w:rsid w:val="009A75AD"/>
    <w:rsid w:val="009B390C"/>
    <w:rsid w:val="009B5DE3"/>
    <w:rsid w:val="009C2C19"/>
    <w:rsid w:val="009C2F9C"/>
    <w:rsid w:val="009C4322"/>
    <w:rsid w:val="009D12AE"/>
    <w:rsid w:val="009D443E"/>
    <w:rsid w:val="009F1C47"/>
    <w:rsid w:val="009F2038"/>
    <w:rsid w:val="009F3118"/>
    <w:rsid w:val="00A0704E"/>
    <w:rsid w:val="00A21EA7"/>
    <w:rsid w:val="00A241EB"/>
    <w:rsid w:val="00A44FDE"/>
    <w:rsid w:val="00A56355"/>
    <w:rsid w:val="00A730E5"/>
    <w:rsid w:val="00A8539B"/>
    <w:rsid w:val="00A87954"/>
    <w:rsid w:val="00AA2C22"/>
    <w:rsid w:val="00AA6FD0"/>
    <w:rsid w:val="00AB7008"/>
    <w:rsid w:val="00AC16CE"/>
    <w:rsid w:val="00AD2AAF"/>
    <w:rsid w:val="00AF1384"/>
    <w:rsid w:val="00AF3428"/>
    <w:rsid w:val="00AF780A"/>
    <w:rsid w:val="00B11866"/>
    <w:rsid w:val="00B11909"/>
    <w:rsid w:val="00B20B8F"/>
    <w:rsid w:val="00B32E44"/>
    <w:rsid w:val="00B333A4"/>
    <w:rsid w:val="00B511D2"/>
    <w:rsid w:val="00B52A45"/>
    <w:rsid w:val="00B57747"/>
    <w:rsid w:val="00B60DDA"/>
    <w:rsid w:val="00B77632"/>
    <w:rsid w:val="00B77E93"/>
    <w:rsid w:val="00B83125"/>
    <w:rsid w:val="00B84247"/>
    <w:rsid w:val="00B966FA"/>
    <w:rsid w:val="00BA3B51"/>
    <w:rsid w:val="00BB115D"/>
    <w:rsid w:val="00BB2071"/>
    <w:rsid w:val="00BB31E9"/>
    <w:rsid w:val="00BD2CE0"/>
    <w:rsid w:val="00BD32E8"/>
    <w:rsid w:val="00BF6922"/>
    <w:rsid w:val="00C042EA"/>
    <w:rsid w:val="00C20690"/>
    <w:rsid w:val="00C26DED"/>
    <w:rsid w:val="00C30E2F"/>
    <w:rsid w:val="00C41BAE"/>
    <w:rsid w:val="00C42C9A"/>
    <w:rsid w:val="00C43AF5"/>
    <w:rsid w:val="00C473F1"/>
    <w:rsid w:val="00C47B71"/>
    <w:rsid w:val="00C5081C"/>
    <w:rsid w:val="00C66EF6"/>
    <w:rsid w:val="00C70852"/>
    <w:rsid w:val="00C901F4"/>
    <w:rsid w:val="00C9194D"/>
    <w:rsid w:val="00CA67AA"/>
    <w:rsid w:val="00CB698A"/>
    <w:rsid w:val="00CC6B9B"/>
    <w:rsid w:val="00CD3207"/>
    <w:rsid w:val="00CD3D34"/>
    <w:rsid w:val="00CE1831"/>
    <w:rsid w:val="00CE3754"/>
    <w:rsid w:val="00CE6D8D"/>
    <w:rsid w:val="00D01FD4"/>
    <w:rsid w:val="00D04CF7"/>
    <w:rsid w:val="00D15A26"/>
    <w:rsid w:val="00D175C9"/>
    <w:rsid w:val="00D20A76"/>
    <w:rsid w:val="00D306BF"/>
    <w:rsid w:val="00D430DB"/>
    <w:rsid w:val="00D45D98"/>
    <w:rsid w:val="00D540B1"/>
    <w:rsid w:val="00D820FB"/>
    <w:rsid w:val="00D82376"/>
    <w:rsid w:val="00D826DB"/>
    <w:rsid w:val="00D84400"/>
    <w:rsid w:val="00D858AA"/>
    <w:rsid w:val="00D8596A"/>
    <w:rsid w:val="00DB029D"/>
    <w:rsid w:val="00DB0918"/>
    <w:rsid w:val="00DB530F"/>
    <w:rsid w:val="00DE29CC"/>
    <w:rsid w:val="00DE754E"/>
    <w:rsid w:val="00E05FFD"/>
    <w:rsid w:val="00E1158D"/>
    <w:rsid w:val="00E149C4"/>
    <w:rsid w:val="00E154D8"/>
    <w:rsid w:val="00E23A69"/>
    <w:rsid w:val="00E241E2"/>
    <w:rsid w:val="00E25D69"/>
    <w:rsid w:val="00E351B5"/>
    <w:rsid w:val="00E4039D"/>
    <w:rsid w:val="00E41869"/>
    <w:rsid w:val="00E46FA6"/>
    <w:rsid w:val="00E47716"/>
    <w:rsid w:val="00E50FEA"/>
    <w:rsid w:val="00E5467A"/>
    <w:rsid w:val="00E63F43"/>
    <w:rsid w:val="00E71B7E"/>
    <w:rsid w:val="00E720C9"/>
    <w:rsid w:val="00E72B00"/>
    <w:rsid w:val="00E77D41"/>
    <w:rsid w:val="00E82508"/>
    <w:rsid w:val="00E944B4"/>
    <w:rsid w:val="00EA2A02"/>
    <w:rsid w:val="00EA58B4"/>
    <w:rsid w:val="00EC00F2"/>
    <w:rsid w:val="00EC3107"/>
    <w:rsid w:val="00EC47CB"/>
    <w:rsid w:val="00EE23AF"/>
    <w:rsid w:val="00EE6D25"/>
    <w:rsid w:val="00EE79A4"/>
    <w:rsid w:val="00EF64D0"/>
    <w:rsid w:val="00F0159F"/>
    <w:rsid w:val="00F01F52"/>
    <w:rsid w:val="00F02F9A"/>
    <w:rsid w:val="00F033CF"/>
    <w:rsid w:val="00F053B9"/>
    <w:rsid w:val="00F35F61"/>
    <w:rsid w:val="00F44FFF"/>
    <w:rsid w:val="00F45038"/>
    <w:rsid w:val="00F50A5C"/>
    <w:rsid w:val="00F529E1"/>
    <w:rsid w:val="00F531DA"/>
    <w:rsid w:val="00F546EA"/>
    <w:rsid w:val="00F57B66"/>
    <w:rsid w:val="00F6498C"/>
    <w:rsid w:val="00F66184"/>
    <w:rsid w:val="00F7004E"/>
    <w:rsid w:val="00F700CF"/>
    <w:rsid w:val="00F74791"/>
    <w:rsid w:val="00F77F3B"/>
    <w:rsid w:val="00F87416"/>
    <w:rsid w:val="00F87F0D"/>
    <w:rsid w:val="00F92F53"/>
    <w:rsid w:val="00F9401B"/>
    <w:rsid w:val="00F96902"/>
    <w:rsid w:val="00FA4DA2"/>
    <w:rsid w:val="00FA549B"/>
    <w:rsid w:val="00FB29A5"/>
    <w:rsid w:val="00FB427C"/>
    <w:rsid w:val="00FB6F88"/>
    <w:rsid w:val="00FC4C48"/>
    <w:rsid w:val="00FD5028"/>
    <w:rsid w:val="00FD7030"/>
    <w:rsid w:val="00FF0F36"/>
    <w:rsid w:val="00FF280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2BE89"/>
  <w15:docId w15:val="{A93AE643-5D14-407E-B422-7CBF89A48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D98"/>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rsid w:val="00D45D98"/>
    <w:pPr>
      <w:spacing w:after="0" w:line="240" w:lineRule="auto"/>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rsid w:val="00D45D98"/>
    <w:rPr>
      <w:rFonts w:ascii="Calibri" w:eastAsia="Calibri" w:hAnsi="Calibri" w:cs="Times New Roman"/>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link w:val="CharCharCharChar"/>
    <w:uiPriority w:val="99"/>
    <w:unhideWhenUsed/>
    <w:rsid w:val="00D45D98"/>
    <w:rPr>
      <w:vertAlign w:val="superscript"/>
    </w:rPr>
  </w:style>
  <w:style w:type="table" w:customStyle="1" w:styleId="TableGrid1">
    <w:name w:val="Table Grid1"/>
    <w:basedOn w:val="TableNormal"/>
    <w:next w:val="TableGrid"/>
    <w:uiPriority w:val="5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561A"/>
    <w:rPr>
      <w:sz w:val="16"/>
      <w:szCs w:val="16"/>
    </w:rPr>
  </w:style>
  <w:style w:type="paragraph" w:styleId="CommentText">
    <w:name w:val="annotation text"/>
    <w:basedOn w:val="Normal"/>
    <w:link w:val="CommentTextChar"/>
    <w:uiPriority w:val="99"/>
    <w:unhideWhenUsed/>
    <w:rsid w:val="003C561A"/>
    <w:pPr>
      <w:spacing w:line="240" w:lineRule="auto"/>
    </w:pPr>
    <w:rPr>
      <w:sz w:val="20"/>
      <w:szCs w:val="20"/>
    </w:rPr>
  </w:style>
  <w:style w:type="character" w:customStyle="1" w:styleId="CommentTextChar">
    <w:name w:val="Comment Text Char"/>
    <w:basedOn w:val="DefaultParagraphFont"/>
    <w:link w:val="CommentText"/>
    <w:uiPriority w:val="99"/>
    <w:rsid w:val="003C561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C561A"/>
    <w:rPr>
      <w:b/>
      <w:bCs/>
    </w:rPr>
  </w:style>
  <w:style w:type="character" w:customStyle="1" w:styleId="CommentSubjectChar">
    <w:name w:val="Comment Subject Char"/>
    <w:basedOn w:val="CommentTextChar"/>
    <w:link w:val="CommentSubject"/>
    <w:uiPriority w:val="99"/>
    <w:semiHidden/>
    <w:rsid w:val="003C561A"/>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3C56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61A"/>
    <w:rPr>
      <w:rFonts w:ascii="Segoe UI" w:eastAsia="Calibri" w:hAnsi="Segoe UI" w:cs="Segoe UI"/>
      <w:sz w:val="18"/>
      <w:szCs w:val="18"/>
    </w:rPr>
  </w:style>
  <w:style w:type="character" w:styleId="Hyperlink">
    <w:name w:val="Hyperlink"/>
    <w:basedOn w:val="DefaultParagraphFont"/>
    <w:uiPriority w:val="99"/>
    <w:unhideWhenUsed/>
    <w:rsid w:val="003C561A"/>
    <w:rPr>
      <w:color w:val="0563C1" w:themeColor="hyperlink"/>
      <w:u w:val="single"/>
    </w:rPr>
  </w:style>
  <w:style w:type="paragraph" w:styleId="Revision">
    <w:name w:val="Revision"/>
    <w:hidden/>
    <w:uiPriority w:val="99"/>
    <w:semiHidden/>
    <w:rsid w:val="00253E35"/>
    <w:rPr>
      <w:rFonts w:ascii="Calibri" w:eastAsia="Calibri" w:hAnsi="Calibri" w:cs="Times New Roman"/>
      <w:sz w:val="22"/>
    </w:rPr>
  </w:style>
  <w:style w:type="character" w:customStyle="1" w:styleId="UnresolvedMention1">
    <w:name w:val="Unresolved Mention1"/>
    <w:basedOn w:val="DefaultParagraphFont"/>
    <w:uiPriority w:val="99"/>
    <w:semiHidden/>
    <w:unhideWhenUsed/>
    <w:rsid w:val="009B5DE3"/>
    <w:rPr>
      <w:color w:val="605E5C"/>
      <w:shd w:val="clear" w:color="auto" w:fill="E1DFDD"/>
    </w:rPr>
  </w:style>
  <w:style w:type="character" w:styleId="FollowedHyperlink">
    <w:name w:val="FollowedHyperlink"/>
    <w:basedOn w:val="DefaultParagraphFont"/>
    <w:uiPriority w:val="99"/>
    <w:semiHidden/>
    <w:unhideWhenUsed/>
    <w:rsid w:val="0017342A"/>
    <w:rPr>
      <w:color w:val="954F72" w:themeColor="followedHyperlink"/>
      <w:u w:val="single"/>
    </w:rPr>
  </w:style>
  <w:style w:type="paragraph" w:styleId="Header">
    <w:name w:val="header"/>
    <w:basedOn w:val="Normal"/>
    <w:link w:val="HeaderChar"/>
    <w:uiPriority w:val="99"/>
    <w:unhideWhenUsed/>
    <w:rsid w:val="00EF64D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F64D0"/>
    <w:rPr>
      <w:rFonts w:ascii="Calibri" w:eastAsia="Calibri" w:hAnsi="Calibri" w:cs="Times New Roman"/>
      <w:sz w:val="22"/>
    </w:rPr>
  </w:style>
  <w:style w:type="paragraph" w:styleId="Footer">
    <w:name w:val="footer"/>
    <w:basedOn w:val="Normal"/>
    <w:link w:val="FooterChar"/>
    <w:uiPriority w:val="99"/>
    <w:unhideWhenUsed/>
    <w:rsid w:val="00EF64D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F64D0"/>
    <w:rPr>
      <w:rFonts w:ascii="Calibri" w:eastAsia="Calibri" w:hAnsi="Calibri" w:cs="Times New Roman"/>
      <w:sz w:val="22"/>
    </w:rPr>
  </w:style>
  <w:style w:type="character" w:customStyle="1" w:styleId="UnresolvedMention2">
    <w:name w:val="Unresolved Mention2"/>
    <w:basedOn w:val="DefaultParagraphFont"/>
    <w:uiPriority w:val="99"/>
    <w:semiHidden/>
    <w:unhideWhenUsed/>
    <w:rsid w:val="00145E5D"/>
    <w:rPr>
      <w:color w:val="605E5C"/>
      <w:shd w:val="clear" w:color="auto" w:fill="E1DFDD"/>
    </w:rPr>
  </w:style>
  <w:style w:type="paragraph" w:customStyle="1" w:styleId="CharCharCharChar">
    <w:name w:val="Char Char Char Char"/>
    <w:aliases w:val="Char2"/>
    <w:basedOn w:val="Normal"/>
    <w:next w:val="Normal"/>
    <w:link w:val="FootnoteReference"/>
    <w:uiPriority w:val="99"/>
    <w:rsid w:val="00C26DED"/>
    <w:pPr>
      <w:spacing w:after="160" w:line="240" w:lineRule="exact"/>
      <w:jc w:val="both"/>
      <w:textAlignment w:val="baseline"/>
    </w:pPr>
    <w:rPr>
      <w:rFonts w:ascii="Times New Roman" w:eastAsiaTheme="minorHAnsi" w:hAnsi="Times New Roman" w:cstheme="minorBidi"/>
      <w:sz w:val="24"/>
      <w:vertAlign w:val="superscript"/>
    </w:rPr>
  </w:style>
  <w:style w:type="paragraph" w:styleId="ListParagraph">
    <w:name w:val="List Paragraph"/>
    <w:basedOn w:val="Normal"/>
    <w:uiPriority w:val="34"/>
    <w:qFormat/>
    <w:rsid w:val="00E403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9537333">
      <w:bodyDiv w:val="1"/>
      <w:marLeft w:val="0"/>
      <w:marRight w:val="0"/>
      <w:marTop w:val="0"/>
      <w:marBottom w:val="0"/>
      <w:divBdr>
        <w:top w:val="none" w:sz="0" w:space="0" w:color="auto"/>
        <w:left w:val="none" w:sz="0" w:space="0" w:color="auto"/>
        <w:bottom w:val="none" w:sz="0" w:space="0" w:color="auto"/>
        <w:right w:val="none" w:sz="0" w:space="0" w:color="auto"/>
      </w:divBdr>
    </w:div>
    <w:div w:id="997726745">
      <w:bodyDiv w:val="1"/>
      <w:marLeft w:val="0"/>
      <w:marRight w:val="0"/>
      <w:marTop w:val="0"/>
      <w:marBottom w:val="0"/>
      <w:divBdr>
        <w:top w:val="none" w:sz="0" w:space="0" w:color="auto"/>
        <w:left w:val="none" w:sz="0" w:space="0" w:color="auto"/>
        <w:bottom w:val="none" w:sz="0" w:space="0" w:color="auto"/>
        <w:right w:val="none" w:sz="0" w:space="0" w:color="auto"/>
      </w:divBdr>
    </w:div>
    <w:div w:id="1061170102">
      <w:bodyDiv w:val="1"/>
      <w:marLeft w:val="0"/>
      <w:marRight w:val="0"/>
      <w:marTop w:val="0"/>
      <w:marBottom w:val="0"/>
      <w:divBdr>
        <w:top w:val="none" w:sz="0" w:space="0" w:color="auto"/>
        <w:left w:val="none" w:sz="0" w:space="0" w:color="auto"/>
        <w:bottom w:val="none" w:sz="0" w:space="0" w:color="auto"/>
        <w:right w:val="none" w:sz="0" w:space="0" w:color="auto"/>
      </w:divBdr>
    </w:div>
    <w:div w:id="1113747167">
      <w:bodyDiv w:val="1"/>
      <w:marLeft w:val="0"/>
      <w:marRight w:val="0"/>
      <w:marTop w:val="0"/>
      <w:marBottom w:val="0"/>
      <w:divBdr>
        <w:top w:val="none" w:sz="0" w:space="0" w:color="auto"/>
        <w:left w:val="none" w:sz="0" w:space="0" w:color="auto"/>
        <w:bottom w:val="none" w:sz="0" w:space="0" w:color="auto"/>
        <w:right w:val="none" w:sz="0" w:space="0" w:color="auto"/>
      </w:divBdr>
    </w:div>
    <w:div w:id="1503088281">
      <w:bodyDiv w:val="1"/>
      <w:marLeft w:val="0"/>
      <w:marRight w:val="0"/>
      <w:marTop w:val="0"/>
      <w:marBottom w:val="0"/>
      <w:divBdr>
        <w:top w:val="none" w:sz="0" w:space="0" w:color="auto"/>
        <w:left w:val="none" w:sz="0" w:space="0" w:color="auto"/>
        <w:bottom w:val="none" w:sz="0" w:space="0" w:color="auto"/>
        <w:right w:val="none" w:sz="0" w:space="0" w:color="auto"/>
      </w:divBdr>
    </w:div>
    <w:div w:id="1594237518">
      <w:bodyDiv w:val="1"/>
      <w:marLeft w:val="0"/>
      <w:marRight w:val="0"/>
      <w:marTop w:val="0"/>
      <w:marBottom w:val="0"/>
      <w:divBdr>
        <w:top w:val="none" w:sz="0" w:space="0" w:color="auto"/>
        <w:left w:val="none" w:sz="0" w:space="0" w:color="auto"/>
        <w:bottom w:val="none" w:sz="0" w:space="0" w:color="auto"/>
        <w:right w:val="none" w:sz="0" w:space="0" w:color="auto"/>
      </w:divBdr>
    </w:div>
    <w:div w:id="1635791724">
      <w:bodyDiv w:val="1"/>
      <w:marLeft w:val="0"/>
      <w:marRight w:val="0"/>
      <w:marTop w:val="0"/>
      <w:marBottom w:val="0"/>
      <w:divBdr>
        <w:top w:val="none" w:sz="0" w:space="0" w:color="auto"/>
        <w:left w:val="none" w:sz="0" w:space="0" w:color="auto"/>
        <w:bottom w:val="none" w:sz="0" w:space="0" w:color="auto"/>
        <w:right w:val="none" w:sz="0" w:space="0" w:color="auto"/>
      </w:divBdr>
    </w:div>
    <w:div w:id="187723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306DF-9B22-46C3-BA3C-AD2586EDE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8502</Words>
  <Characters>4847</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13323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Alise Eglīte</dc:creator>
  <cp:lastModifiedBy>EZ</cp:lastModifiedBy>
  <cp:revision>5</cp:revision>
  <cp:lastPrinted>2021-05-27T15:08:00Z</cp:lastPrinted>
  <dcterms:created xsi:type="dcterms:W3CDTF">2022-04-11T08:52:00Z</dcterms:created>
  <dcterms:modified xsi:type="dcterms:W3CDTF">2022-05-17T12:01:00Z</dcterms:modified>
</cp:coreProperties>
</file>